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7DEE2">
      <w:pPr>
        <w:jc w:val="left"/>
        <w:rPr>
          <w:rFonts w:hint="default"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附件</w:t>
      </w:r>
      <w:r>
        <w:rPr>
          <w:rFonts w:hint="eastAsia" w:asciiTheme="minorEastAsia" w:hAnsiTheme="minorEastAsia" w:cstheme="minorEastAsia"/>
          <w:i w:val="0"/>
          <w:iCs w:val="0"/>
          <w:caps w:val="0"/>
          <w:color w:val="000000"/>
          <w:spacing w:val="0"/>
          <w:sz w:val="28"/>
          <w:szCs w:val="28"/>
          <w:lang w:val="en-US" w:eastAsia="zh-CN"/>
        </w:rPr>
        <w:t>1</w:t>
      </w:r>
      <w:r>
        <w:rPr>
          <w:rFonts w:hint="eastAsia" w:asciiTheme="minorEastAsia" w:hAnsiTheme="minorEastAsia" w:eastAsiaTheme="minorEastAsia" w:cstheme="minorEastAsia"/>
          <w:i w:val="0"/>
          <w:iCs w:val="0"/>
          <w:caps w:val="0"/>
          <w:color w:val="000000"/>
          <w:spacing w:val="0"/>
          <w:sz w:val="28"/>
          <w:szCs w:val="28"/>
          <w:lang w:val="en-US" w:eastAsia="zh-CN"/>
        </w:rPr>
        <w:t>：院内比选招标文件</w:t>
      </w:r>
    </w:p>
    <w:p w14:paraId="6C0AC96A">
      <w:pPr>
        <w:ind w:firstLine="560" w:firstLineChars="200"/>
        <w:jc w:val="left"/>
        <w:rPr>
          <w:rFonts w:hint="eastAsia" w:asciiTheme="minorEastAsia" w:hAnsiTheme="minorEastAsia" w:eastAsiaTheme="minorEastAsia" w:cstheme="minorEastAsia"/>
          <w:i w:val="0"/>
          <w:iCs w:val="0"/>
          <w:caps w:val="0"/>
          <w:color w:val="000000"/>
          <w:spacing w:val="0"/>
          <w:sz w:val="28"/>
          <w:szCs w:val="28"/>
          <w:lang w:val="en-US" w:eastAsia="zh-CN"/>
        </w:rPr>
      </w:pPr>
    </w:p>
    <w:p w14:paraId="151E29E7">
      <w:pPr>
        <w:ind w:firstLine="560" w:firstLineChars="200"/>
        <w:jc w:val="left"/>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lang w:val="en-US" w:eastAsia="zh-CN"/>
        </w:rPr>
        <w:t>天津市第一中心医院以院内比选方式，对2026年春节联欢会会务服务项目实施采购，采用综合评分法，选取一名服务商。</w:t>
      </w:r>
    </w:p>
    <w:p w14:paraId="271127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1F2329"/>
          <w:sz w:val="28"/>
          <w:szCs w:val="28"/>
        </w:rPr>
      </w:pPr>
      <w:r>
        <w:rPr>
          <w:color w:val="1F2329"/>
          <w:sz w:val="28"/>
          <w:szCs w:val="28"/>
        </w:rPr>
        <w:t>一、项目名称及编号</w:t>
      </w:r>
    </w:p>
    <w:p w14:paraId="77A3D420">
      <w:pPr>
        <w:ind w:firstLine="560" w:firstLineChars="200"/>
        <w:jc w:val="lef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1.</w:t>
      </w:r>
      <w:r>
        <w:rPr>
          <w:rFonts w:hint="eastAsia" w:asciiTheme="minorEastAsia" w:hAnsiTheme="minorEastAsia" w:eastAsiaTheme="minorEastAsia" w:cstheme="minorEastAsia"/>
          <w:i w:val="0"/>
          <w:iCs w:val="0"/>
          <w:caps w:val="0"/>
          <w:color w:val="000000"/>
          <w:spacing w:val="0"/>
          <w:sz w:val="28"/>
          <w:szCs w:val="28"/>
          <w:lang w:val="en-US" w:eastAsia="zh-CN"/>
        </w:rPr>
        <w:t>项目名称：天津市第一中心医院2026年春节联欢会会务服务</w:t>
      </w:r>
    </w:p>
    <w:p w14:paraId="04985771">
      <w:pPr>
        <w:ind w:firstLine="560" w:firstLineChars="200"/>
        <w:jc w:val="lef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2.</w:t>
      </w:r>
      <w:r>
        <w:rPr>
          <w:rFonts w:hint="eastAsia" w:asciiTheme="minorEastAsia" w:hAnsiTheme="minorEastAsia" w:eastAsiaTheme="minorEastAsia" w:cstheme="minorEastAsia"/>
          <w:i w:val="0"/>
          <w:iCs w:val="0"/>
          <w:caps w:val="0"/>
          <w:color w:val="000000"/>
          <w:spacing w:val="0"/>
          <w:sz w:val="28"/>
          <w:szCs w:val="28"/>
          <w:lang w:val="en-US" w:eastAsia="zh-CN"/>
        </w:rPr>
        <w:t>项目编号：</w:t>
      </w:r>
      <w:r>
        <w:rPr>
          <w:rFonts w:hint="default" w:asciiTheme="minorEastAsia" w:hAnsiTheme="minorEastAsia" w:eastAsiaTheme="minorEastAsia" w:cstheme="minorEastAsia"/>
          <w:i w:val="0"/>
          <w:iCs w:val="0"/>
          <w:caps w:val="0"/>
          <w:color w:val="000000"/>
          <w:spacing w:val="0"/>
          <w:sz w:val="28"/>
          <w:szCs w:val="28"/>
          <w:lang w:val="en-US" w:eastAsia="zh-CN"/>
        </w:rPr>
        <w:t>YNBX-</w:t>
      </w:r>
      <w:r>
        <w:rPr>
          <w:rFonts w:hint="eastAsia" w:asciiTheme="minorEastAsia" w:hAnsiTheme="minorEastAsia" w:eastAsiaTheme="minorEastAsia" w:cstheme="minorEastAsia"/>
          <w:i w:val="0"/>
          <w:iCs w:val="0"/>
          <w:caps w:val="0"/>
          <w:color w:val="000000"/>
          <w:spacing w:val="0"/>
          <w:sz w:val="28"/>
          <w:szCs w:val="28"/>
          <w:lang w:val="en-US" w:eastAsia="zh-CN"/>
        </w:rPr>
        <w:t>GH</w:t>
      </w:r>
      <w:r>
        <w:rPr>
          <w:rFonts w:hint="default" w:asciiTheme="minorEastAsia" w:hAnsiTheme="minorEastAsia" w:eastAsiaTheme="minorEastAsia" w:cstheme="minorEastAsia"/>
          <w:i w:val="0"/>
          <w:iCs w:val="0"/>
          <w:caps w:val="0"/>
          <w:color w:val="000000"/>
          <w:spacing w:val="0"/>
          <w:sz w:val="28"/>
          <w:szCs w:val="28"/>
          <w:lang w:val="en-US" w:eastAsia="zh-CN"/>
        </w:rPr>
        <w:t>-G-00</w:t>
      </w:r>
      <w:r>
        <w:rPr>
          <w:rFonts w:hint="eastAsia" w:asciiTheme="minorEastAsia" w:hAnsiTheme="minorEastAsia" w:eastAsiaTheme="minorEastAsia" w:cstheme="minorEastAsia"/>
          <w:i w:val="0"/>
          <w:iCs w:val="0"/>
          <w:caps w:val="0"/>
          <w:color w:val="000000"/>
          <w:spacing w:val="0"/>
          <w:sz w:val="28"/>
          <w:szCs w:val="28"/>
          <w:lang w:val="en-US" w:eastAsia="zh-CN"/>
        </w:rPr>
        <w:t>1</w:t>
      </w:r>
    </w:p>
    <w:p w14:paraId="7BAE8825">
      <w:pPr>
        <w:ind w:firstLine="560" w:firstLineChars="200"/>
        <w:jc w:val="lef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3.</w:t>
      </w:r>
      <w:r>
        <w:rPr>
          <w:rFonts w:hint="eastAsia" w:asciiTheme="minorEastAsia" w:hAnsiTheme="minorEastAsia" w:eastAsiaTheme="minorEastAsia" w:cstheme="minorEastAsia"/>
          <w:i w:val="0"/>
          <w:iCs w:val="0"/>
          <w:caps w:val="0"/>
          <w:color w:val="000000"/>
          <w:spacing w:val="0"/>
          <w:sz w:val="28"/>
          <w:szCs w:val="28"/>
          <w:lang w:val="en-US" w:eastAsia="zh-CN"/>
        </w:rPr>
        <w:t>招标单位：天津市第一中心医院</w:t>
      </w:r>
    </w:p>
    <w:p w14:paraId="1D33978E">
      <w:pPr>
        <w:ind w:firstLine="560" w:firstLineChars="200"/>
        <w:jc w:val="lef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4.</w:t>
      </w:r>
      <w:r>
        <w:rPr>
          <w:rFonts w:hint="eastAsia" w:asciiTheme="minorEastAsia" w:hAnsiTheme="minorEastAsia" w:eastAsiaTheme="minorEastAsia" w:cstheme="minorEastAsia"/>
          <w:i w:val="0"/>
          <w:iCs w:val="0"/>
          <w:caps w:val="0"/>
          <w:color w:val="000000"/>
          <w:spacing w:val="0"/>
          <w:sz w:val="28"/>
          <w:szCs w:val="28"/>
          <w:lang w:val="en-US" w:eastAsia="zh-CN"/>
        </w:rPr>
        <w:t>项目预算：本项目最高限价为 99900 元（人民币），投标报价超过此预算的，视为无效投标。</w:t>
      </w:r>
    </w:p>
    <w:p w14:paraId="1F026076">
      <w:pPr>
        <w:ind w:firstLine="560" w:firstLineChars="200"/>
        <w:jc w:val="lef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5.</w:t>
      </w:r>
      <w:r>
        <w:rPr>
          <w:rFonts w:hint="eastAsia" w:asciiTheme="minorEastAsia" w:hAnsiTheme="minorEastAsia" w:eastAsiaTheme="minorEastAsia" w:cstheme="minorEastAsia"/>
          <w:i w:val="0"/>
          <w:iCs w:val="0"/>
          <w:caps w:val="0"/>
          <w:color w:val="000000"/>
          <w:spacing w:val="0"/>
          <w:sz w:val="28"/>
          <w:szCs w:val="28"/>
          <w:lang w:val="en-US" w:eastAsia="zh-CN"/>
        </w:rPr>
        <w:t>服务内容：完成2026年春节联欢会全流程会务服务，涵盖物料供应、设备搭建、人员保障、拍摄制作等相关服务，确保联欢会顺利举办。</w:t>
      </w:r>
    </w:p>
    <w:p w14:paraId="28F410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b/>
          <w:bCs/>
          <w:color w:val="1F2329"/>
          <w:sz w:val="28"/>
          <w:szCs w:val="28"/>
        </w:rPr>
      </w:pPr>
      <w:r>
        <w:rPr>
          <w:b/>
          <w:bCs/>
          <w:color w:val="1F2329"/>
          <w:sz w:val="28"/>
          <w:szCs w:val="28"/>
        </w:rPr>
        <w:t>二、采购需求</w:t>
      </w:r>
    </w:p>
    <w:p w14:paraId="36BDC3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1F2329"/>
          <w:sz w:val="28"/>
          <w:szCs w:val="28"/>
        </w:rPr>
      </w:pPr>
      <w:r>
        <w:rPr>
          <w:color w:val="1F2329"/>
          <w:sz w:val="28"/>
          <w:szCs w:val="28"/>
        </w:rPr>
        <w:t>（一）核心要求</w:t>
      </w:r>
    </w:p>
    <w:p w14:paraId="13EE7FDA">
      <w:pPr>
        <w:ind w:firstLine="560" w:firstLineChars="200"/>
        <w:jc w:val="lef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1.</w:t>
      </w:r>
      <w:r>
        <w:rPr>
          <w:rFonts w:hint="eastAsia" w:asciiTheme="minorEastAsia" w:hAnsiTheme="minorEastAsia" w:eastAsiaTheme="minorEastAsia" w:cstheme="minorEastAsia"/>
          <w:i w:val="0"/>
          <w:iCs w:val="0"/>
          <w:caps w:val="0"/>
          <w:color w:val="000000"/>
          <w:spacing w:val="0"/>
          <w:sz w:val="28"/>
          <w:szCs w:val="28"/>
          <w:lang w:val="en-US" w:eastAsia="zh-CN"/>
        </w:rPr>
        <w:t>主题定位：紧扣医院行业特色与新春团圆氛围，既彰显医务工作者救死扶伤、坚守奉献的职业担当，又传递全院上下凝心聚力、共赴新程的奋进姿态，以温馨、昂扬、富有感染力的基调，打造一场兼具情感温度与行业风采的年度文化盛宴。</w:t>
      </w:r>
    </w:p>
    <w:p w14:paraId="42C89198">
      <w:pPr>
        <w:ind w:firstLine="560" w:firstLineChars="200"/>
        <w:jc w:val="lef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2.</w:t>
      </w:r>
      <w:r>
        <w:rPr>
          <w:rFonts w:hint="eastAsia" w:asciiTheme="minorEastAsia" w:hAnsiTheme="minorEastAsia" w:eastAsiaTheme="minorEastAsia" w:cstheme="minorEastAsia"/>
          <w:i w:val="0"/>
          <w:iCs w:val="0"/>
          <w:caps w:val="0"/>
          <w:color w:val="000000"/>
          <w:spacing w:val="0"/>
          <w:sz w:val="28"/>
          <w:szCs w:val="28"/>
          <w:lang w:val="en-US" w:eastAsia="zh-CN"/>
        </w:rPr>
        <w:t>活动地点：天津南开大学田家炳音乐厅</w:t>
      </w:r>
    </w:p>
    <w:p w14:paraId="777B84CD">
      <w:pPr>
        <w:ind w:firstLine="560" w:firstLineChars="200"/>
        <w:jc w:val="lef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3.</w:t>
      </w:r>
      <w:r>
        <w:rPr>
          <w:rFonts w:hint="eastAsia" w:asciiTheme="minorEastAsia" w:hAnsiTheme="minorEastAsia" w:eastAsiaTheme="minorEastAsia" w:cstheme="minorEastAsia"/>
          <w:i w:val="0"/>
          <w:iCs w:val="0"/>
          <w:caps w:val="0"/>
          <w:color w:val="000000"/>
          <w:spacing w:val="0"/>
          <w:sz w:val="28"/>
          <w:szCs w:val="28"/>
          <w:lang w:val="en-US" w:eastAsia="zh-CN"/>
        </w:rPr>
        <w:t>服务标准：所有物料、设备需符合专业演出标准，人员需具备相应资质及实操经验，确保服务质量达标。</w:t>
      </w:r>
    </w:p>
    <w:p w14:paraId="78DEAA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1F2329"/>
          <w:sz w:val="24"/>
          <w:szCs w:val="24"/>
        </w:rPr>
      </w:pPr>
      <w:r>
        <w:rPr>
          <w:color w:val="1F2329"/>
          <w:sz w:val="24"/>
          <w:szCs w:val="24"/>
        </w:rPr>
        <w:t>（二）服务要求</w:t>
      </w:r>
    </w:p>
    <w:p w14:paraId="35F341EC">
      <w:pPr>
        <w:ind w:firstLine="560" w:firstLineChars="200"/>
        <w:jc w:val="lef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1.</w:t>
      </w:r>
      <w:r>
        <w:rPr>
          <w:rFonts w:hint="eastAsia" w:asciiTheme="minorEastAsia" w:hAnsiTheme="minorEastAsia" w:eastAsiaTheme="minorEastAsia" w:cstheme="minorEastAsia"/>
          <w:i w:val="0"/>
          <w:iCs w:val="0"/>
          <w:caps w:val="0"/>
          <w:color w:val="000000"/>
          <w:spacing w:val="0"/>
          <w:sz w:val="28"/>
          <w:szCs w:val="28"/>
          <w:lang w:val="en-US" w:eastAsia="zh-CN"/>
        </w:rPr>
        <w:t>前期沟通：中标单位需主动与医院党委办公室、工会部门对接，深入理解服务需求，提交详细的策划方案，经医院审核确认后启动筹备工作。</w:t>
      </w:r>
    </w:p>
    <w:p w14:paraId="3783EACB">
      <w:pPr>
        <w:ind w:firstLine="560" w:firstLineChars="200"/>
        <w:jc w:val="lef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2.</w:t>
      </w:r>
      <w:r>
        <w:rPr>
          <w:rFonts w:hint="eastAsia" w:asciiTheme="minorEastAsia" w:hAnsiTheme="minorEastAsia" w:eastAsiaTheme="minorEastAsia" w:cstheme="minorEastAsia"/>
          <w:i w:val="0"/>
          <w:iCs w:val="0"/>
          <w:caps w:val="0"/>
          <w:color w:val="000000"/>
          <w:spacing w:val="0"/>
          <w:sz w:val="28"/>
          <w:szCs w:val="28"/>
          <w:lang w:val="en-US" w:eastAsia="zh-CN"/>
        </w:rPr>
        <w:t>实施保障：严格按照确认的方案推进物料制作、设备安装调试、人员调配等工作，</w:t>
      </w:r>
      <w:r>
        <w:rPr>
          <w:rFonts w:hint="eastAsia" w:asciiTheme="minorEastAsia" w:hAnsiTheme="minorEastAsia" w:cstheme="minorEastAsia"/>
          <w:i w:val="0"/>
          <w:iCs w:val="0"/>
          <w:caps w:val="0"/>
          <w:color w:val="000000"/>
          <w:spacing w:val="0"/>
          <w:sz w:val="28"/>
          <w:szCs w:val="28"/>
          <w:lang w:val="en-US" w:eastAsia="zh-CN"/>
        </w:rPr>
        <w:t>演出当天提前检查相关设备设施，避免出现演出及安全事故</w:t>
      </w:r>
      <w:r>
        <w:rPr>
          <w:rFonts w:hint="eastAsia" w:asciiTheme="minorEastAsia" w:hAnsiTheme="minorEastAsia" w:eastAsiaTheme="minorEastAsia" w:cstheme="minorEastAsia"/>
          <w:i w:val="0"/>
          <w:iCs w:val="0"/>
          <w:caps w:val="0"/>
          <w:color w:val="000000"/>
          <w:spacing w:val="0"/>
          <w:sz w:val="28"/>
          <w:szCs w:val="28"/>
          <w:lang w:val="en-US" w:eastAsia="zh-CN"/>
        </w:rPr>
        <w:t>。</w:t>
      </w:r>
    </w:p>
    <w:p w14:paraId="3297937E">
      <w:pPr>
        <w:ind w:left="559" w:leftChars="266" w:firstLine="0" w:firstLineChars="0"/>
        <w:jc w:val="lef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3.</w:t>
      </w:r>
      <w:r>
        <w:rPr>
          <w:rFonts w:hint="eastAsia" w:asciiTheme="minorEastAsia" w:hAnsiTheme="minorEastAsia" w:eastAsiaTheme="minorEastAsia" w:cstheme="minorEastAsia"/>
          <w:i w:val="0"/>
          <w:iCs w:val="0"/>
          <w:caps w:val="0"/>
          <w:color w:val="000000"/>
          <w:spacing w:val="0"/>
          <w:sz w:val="28"/>
          <w:szCs w:val="28"/>
          <w:lang w:val="en-US" w:eastAsia="zh-CN"/>
        </w:rPr>
        <w:t>后期完善：活动结束后及时完成场地清理、设备撤场等工作</w:t>
      </w:r>
      <w:r>
        <w:rPr>
          <w:rFonts w:hint="eastAsia" w:asciiTheme="minorEastAsia" w:hAnsiTheme="minorEastAsia" w:cstheme="minorEastAsia"/>
          <w:i w:val="0"/>
          <w:iCs w:val="0"/>
          <w:caps w:val="0"/>
          <w:color w:val="000000"/>
          <w:spacing w:val="0"/>
          <w:sz w:val="28"/>
          <w:szCs w:val="28"/>
          <w:lang w:val="en-US" w:eastAsia="zh-CN"/>
        </w:rPr>
        <w:t>。</w:t>
      </w:r>
    </w:p>
    <w:p w14:paraId="4B3C7690">
      <w:pPr>
        <w:ind w:firstLine="560" w:firstLineChars="200"/>
        <w:jc w:val="lef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4.交付时限：自合同签订且方案确认后，需在春节联欢会举办前完成全部筹备及现场布置工作</w:t>
      </w:r>
      <w:r>
        <w:rPr>
          <w:rFonts w:hint="eastAsia" w:asciiTheme="minorEastAsia" w:hAnsiTheme="minorEastAsia" w:cstheme="minorEastAsia"/>
          <w:i w:val="0"/>
          <w:iCs w:val="0"/>
          <w:caps w:val="0"/>
          <w:color w:val="000000"/>
          <w:spacing w:val="0"/>
          <w:sz w:val="28"/>
          <w:szCs w:val="28"/>
          <w:lang w:val="en-US" w:eastAsia="zh-CN"/>
        </w:rPr>
        <w:t>。</w:t>
      </w:r>
    </w:p>
    <w:p w14:paraId="78DDDA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1F2329"/>
          <w:sz w:val="28"/>
          <w:szCs w:val="28"/>
        </w:rPr>
      </w:pPr>
      <w:r>
        <w:rPr>
          <w:color w:val="1F2329"/>
          <w:sz w:val="28"/>
          <w:szCs w:val="28"/>
        </w:rPr>
        <w:t>（三）需求清单</w:t>
      </w:r>
    </w:p>
    <w:tbl>
      <w:tblPr>
        <w:tblStyle w:val="8"/>
        <w:tblW w:w="80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983"/>
        <w:gridCol w:w="1500"/>
        <w:gridCol w:w="3743"/>
        <w:gridCol w:w="844"/>
      </w:tblGrid>
      <w:tr w14:paraId="4FA27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070" w:type="dxa"/>
            <w:gridSpan w:val="4"/>
            <w:vMerge w:val="restart"/>
            <w:tcBorders>
              <w:tl2br w:val="nil"/>
              <w:tr2bl w:val="nil"/>
            </w:tcBorders>
            <w:shd w:val="clear" w:color="auto" w:fill="auto"/>
            <w:noWrap/>
            <w:vAlign w:val="center"/>
          </w:tcPr>
          <w:p w14:paraId="30E42FCC">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2026年春节联欢会项目内容</w:t>
            </w:r>
          </w:p>
        </w:tc>
      </w:tr>
      <w:tr w14:paraId="21FBB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8070" w:type="dxa"/>
            <w:gridSpan w:val="4"/>
            <w:vMerge w:val="continue"/>
            <w:tcBorders>
              <w:tl2br w:val="nil"/>
              <w:tr2bl w:val="nil"/>
            </w:tcBorders>
            <w:shd w:val="clear" w:color="auto" w:fill="auto"/>
            <w:noWrap/>
            <w:vAlign w:val="center"/>
          </w:tcPr>
          <w:p w14:paraId="62158632">
            <w:pPr>
              <w:jc w:val="center"/>
              <w:rPr>
                <w:rFonts w:hint="eastAsia" w:ascii="宋体" w:hAnsi="宋体" w:eastAsia="宋体" w:cs="宋体"/>
                <w:b/>
                <w:bCs/>
                <w:i w:val="0"/>
                <w:iCs w:val="0"/>
                <w:color w:val="000000"/>
                <w:sz w:val="24"/>
                <w:szCs w:val="24"/>
                <w:u w:val="none"/>
              </w:rPr>
            </w:pPr>
          </w:p>
        </w:tc>
      </w:tr>
      <w:tr w14:paraId="628FA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070" w:type="dxa"/>
            <w:gridSpan w:val="4"/>
            <w:tcBorders>
              <w:tl2br w:val="nil"/>
              <w:tr2bl w:val="nil"/>
            </w:tcBorders>
            <w:shd w:val="clear" w:color="auto" w:fill="auto"/>
            <w:noWrap/>
            <w:vAlign w:val="center"/>
          </w:tcPr>
          <w:p w14:paraId="43FBCFF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活动地点：天津南开大学田家炳音乐厅</w:t>
            </w:r>
          </w:p>
        </w:tc>
      </w:tr>
      <w:tr w14:paraId="1315C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126C2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00" w:type="dxa"/>
            <w:tcBorders>
              <w:tl2br w:val="nil"/>
              <w:tr2bl w:val="nil"/>
            </w:tcBorders>
            <w:shd w:val="clear" w:color="auto" w:fill="auto"/>
            <w:noWrap/>
            <w:vAlign w:val="center"/>
          </w:tcPr>
          <w:p w14:paraId="14873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3743" w:type="dxa"/>
            <w:tcBorders>
              <w:tl2br w:val="nil"/>
              <w:tr2bl w:val="nil"/>
            </w:tcBorders>
            <w:shd w:val="clear" w:color="auto" w:fill="auto"/>
            <w:noWrap/>
            <w:vAlign w:val="center"/>
          </w:tcPr>
          <w:p w14:paraId="3CF31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项目需求</w:t>
            </w:r>
          </w:p>
        </w:tc>
        <w:tc>
          <w:tcPr>
            <w:tcW w:w="844" w:type="dxa"/>
            <w:tcBorders>
              <w:tl2br w:val="nil"/>
              <w:tr2bl w:val="nil"/>
            </w:tcBorders>
            <w:shd w:val="clear" w:color="auto" w:fill="auto"/>
            <w:noWrap/>
            <w:vAlign w:val="center"/>
          </w:tcPr>
          <w:p w14:paraId="5B1AA32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预算</w:t>
            </w:r>
          </w:p>
        </w:tc>
      </w:tr>
      <w:tr w14:paraId="33A24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0A557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00" w:type="dxa"/>
            <w:vMerge w:val="restart"/>
            <w:tcBorders>
              <w:tl2br w:val="nil"/>
              <w:tr2bl w:val="nil"/>
            </w:tcBorders>
            <w:shd w:val="clear" w:color="auto" w:fill="auto"/>
            <w:noWrap/>
            <w:vAlign w:val="center"/>
          </w:tcPr>
          <w:p w14:paraId="08A8F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常规物料</w:t>
            </w:r>
          </w:p>
        </w:tc>
        <w:tc>
          <w:tcPr>
            <w:tcW w:w="3743" w:type="dxa"/>
            <w:tcBorders>
              <w:tl2br w:val="nil"/>
              <w:tr2bl w:val="nil"/>
            </w:tcBorders>
            <w:shd w:val="clear" w:color="auto" w:fill="auto"/>
            <w:noWrap/>
            <w:vAlign w:val="center"/>
          </w:tcPr>
          <w:p w14:paraId="41F1C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搭建舞台台唇</w:t>
            </w:r>
          </w:p>
        </w:tc>
        <w:tc>
          <w:tcPr>
            <w:tcW w:w="844" w:type="dxa"/>
            <w:vMerge w:val="restart"/>
            <w:tcBorders>
              <w:tl2br w:val="nil"/>
              <w:tr2bl w:val="nil"/>
            </w:tcBorders>
            <w:shd w:val="clear" w:color="auto" w:fill="auto"/>
            <w:noWrap/>
            <w:vAlign w:val="center"/>
          </w:tcPr>
          <w:p w14:paraId="3AD5AB0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3300</w:t>
            </w:r>
          </w:p>
          <w:p w14:paraId="73E41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F6E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64443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00" w:type="dxa"/>
            <w:vMerge w:val="continue"/>
            <w:tcBorders>
              <w:tl2br w:val="nil"/>
              <w:tr2bl w:val="nil"/>
            </w:tcBorders>
            <w:shd w:val="clear" w:color="auto" w:fill="auto"/>
            <w:noWrap/>
            <w:vAlign w:val="center"/>
          </w:tcPr>
          <w:p w14:paraId="47CD2025">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41BD5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搭建舞台左右背板</w:t>
            </w:r>
          </w:p>
        </w:tc>
        <w:tc>
          <w:tcPr>
            <w:tcW w:w="844" w:type="dxa"/>
            <w:vMerge w:val="continue"/>
            <w:tcBorders>
              <w:tl2br w:val="nil"/>
              <w:tr2bl w:val="nil"/>
            </w:tcBorders>
            <w:shd w:val="clear" w:color="auto" w:fill="auto"/>
            <w:noWrap/>
            <w:vAlign w:val="center"/>
          </w:tcPr>
          <w:p w14:paraId="55EABD1E">
            <w:pPr>
              <w:jc w:val="center"/>
              <w:rPr>
                <w:rFonts w:hint="eastAsia" w:ascii="宋体" w:hAnsi="宋体" w:eastAsia="宋体" w:cs="宋体"/>
                <w:i w:val="0"/>
                <w:iCs w:val="0"/>
                <w:color w:val="000000"/>
                <w:sz w:val="24"/>
                <w:szCs w:val="24"/>
                <w:u w:val="none"/>
              </w:rPr>
            </w:pPr>
          </w:p>
        </w:tc>
      </w:tr>
      <w:tr w14:paraId="3C093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5A9F1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00" w:type="dxa"/>
            <w:vMerge w:val="restart"/>
            <w:tcBorders>
              <w:tl2br w:val="nil"/>
              <w:tr2bl w:val="nil"/>
            </w:tcBorders>
            <w:shd w:val="clear" w:color="auto" w:fill="auto"/>
            <w:noWrap/>
            <w:vAlign w:val="center"/>
          </w:tcPr>
          <w:p w14:paraId="034B8E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租赁灯光</w:t>
            </w:r>
          </w:p>
          <w:p w14:paraId="26DE0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等设备</w:t>
            </w:r>
          </w:p>
        </w:tc>
        <w:tc>
          <w:tcPr>
            <w:tcW w:w="3743" w:type="dxa"/>
            <w:tcBorders>
              <w:tl2br w:val="nil"/>
              <w:tr2bl w:val="nil"/>
            </w:tcBorders>
            <w:shd w:val="clear" w:color="auto" w:fill="auto"/>
            <w:noWrap/>
            <w:vAlign w:val="center"/>
          </w:tcPr>
          <w:p w14:paraId="464E0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电脑调光台 升降板</w:t>
            </w:r>
          </w:p>
        </w:tc>
        <w:tc>
          <w:tcPr>
            <w:tcW w:w="844" w:type="dxa"/>
            <w:vMerge w:val="restart"/>
            <w:tcBorders>
              <w:tl2br w:val="nil"/>
              <w:tr2bl w:val="nil"/>
            </w:tcBorders>
            <w:shd w:val="clear" w:color="auto" w:fill="auto"/>
            <w:noWrap/>
            <w:vAlign w:val="center"/>
          </w:tcPr>
          <w:p w14:paraId="5AAAE11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31000</w:t>
            </w:r>
          </w:p>
          <w:p w14:paraId="7588C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6C3C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0138A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00" w:type="dxa"/>
            <w:vMerge w:val="continue"/>
            <w:tcBorders>
              <w:tl2br w:val="nil"/>
              <w:tr2bl w:val="nil"/>
            </w:tcBorders>
            <w:shd w:val="clear" w:color="auto" w:fill="auto"/>
            <w:noWrap/>
            <w:vAlign w:val="center"/>
          </w:tcPr>
          <w:p w14:paraId="5FAE980B">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1646D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电脑灯</w:t>
            </w:r>
          </w:p>
        </w:tc>
        <w:tc>
          <w:tcPr>
            <w:tcW w:w="844" w:type="dxa"/>
            <w:vMerge w:val="continue"/>
            <w:tcBorders>
              <w:tl2br w:val="nil"/>
              <w:tr2bl w:val="nil"/>
            </w:tcBorders>
            <w:shd w:val="clear" w:color="auto" w:fill="auto"/>
            <w:noWrap/>
            <w:vAlign w:val="center"/>
          </w:tcPr>
          <w:p w14:paraId="49009600">
            <w:pPr>
              <w:jc w:val="center"/>
              <w:rPr>
                <w:rFonts w:hint="eastAsia" w:ascii="宋体" w:hAnsi="宋体" w:eastAsia="宋体" w:cs="宋体"/>
                <w:i w:val="0"/>
                <w:iCs w:val="0"/>
                <w:color w:val="000000"/>
                <w:sz w:val="24"/>
                <w:szCs w:val="24"/>
                <w:u w:val="none"/>
              </w:rPr>
            </w:pPr>
          </w:p>
        </w:tc>
      </w:tr>
      <w:tr w14:paraId="01C72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24E38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00" w:type="dxa"/>
            <w:vMerge w:val="continue"/>
            <w:tcBorders>
              <w:tl2br w:val="nil"/>
              <w:tr2bl w:val="nil"/>
            </w:tcBorders>
            <w:shd w:val="clear" w:color="auto" w:fill="auto"/>
            <w:noWrap/>
            <w:vAlign w:val="center"/>
          </w:tcPr>
          <w:p w14:paraId="48193D0B">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418A9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LED染色灯</w:t>
            </w:r>
          </w:p>
        </w:tc>
        <w:tc>
          <w:tcPr>
            <w:tcW w:w="844" w:type="dxa"/>
            <w:vMerge w:val="continue"/>
            <w:tcBorders>
              <w:tl2br w:val="nil"/>
              <w:tr2bl w:val="nil"/>
            </w:tcBorders>
            <w:shd w:val="clear" w:color="auto" w:fill="auto"/>
            <w:noWrap/>
            <w:vAlign w:val="center"/>
          </w:tcPr>
          <w:p w14:paraId="0D1B7DB6">
            <w:pPr>
              <w:jc w:val="center"/>
              <w:rPr>
                <w:rFonts w:hint="eastAsia" w:ascii="宋体" w:hAnsi="宋体" w:eastAsia="宋体" w:cs="宋体"/>
                <w:i w:val="0"/>
                <w:iCs w:val="0"/>
                <w:color w:val="000000"/>
                <w:sz w:val="24"/>
                <w:szCs w:val="24"/>
                <w:u w:val="none"/>
              </w:rPr>
            </w:pPr>
          </w:p>
        </w:tc>
      </w:tr>
      <w:tr w14:paraId="4948A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7DF6D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00" w:type="dxa"/>
            <w:vMerge w:val="continue"/>
            <w:tcBorders>
              <w:tl2br w:val="nil"/>
              <w:tr2bl w:val="nil"/>
            </w:tcBorders>
            <w:shd w:val="clear" w:color="auto" w:fill="auto"/>
            <w:noWrap/>
            <w:vAlign w:val="center"/>
          </w:tcPr>
          <w:p w14:paraId="0B0A9611">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697E8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追光灯</w:t>
            </w:r>
          </w:p>
        </w:tc>
        <w:tc>
          <w:tcPr>
            <w:tcW w:w="844" w:type="dxa"/>
            <w:vMerge w:val="continue"/>
            <w:tcBorders>
              <w:tl2br w:val="nil"/>
              <w:tr2bl w:val="nil"/>
            </w:tcBorders>
            <w:shd w:val="clear" w:color="auto" w:fill="auto"/>
            <w:noWrap/>
            <w:vAlign w:val="center"/>
          </w:tcPr>
          <w:p w14:paraId="1E1CC0DB">
            <w:pPr>
              <w:jc w:val="center"/>
              <w:rPr>
                <w:rFonts w:hint="eastAsia" w:ascii="宋体" w:hAnsi="宋体" w:eastAsia="宋体" w:cs="宋体"/>
                <w:i w:val="0"/>
                <w:iCs w:val="0"/>
                <w:color w:val="000000"/>
                <w:sz w:val="24"/>
                <w:szCs w:val="24"/>
                <w:u w:val="none"/>
              </w:rPr>
            </w:pPr>
          </w:p>
        </w:tc>
      </w:tr>
      <w:tr w14:paraId="1CB4D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184AE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00" w:type="dxa"/>
            <w:vMerge w:val="continue"/>
            <w:tcBorders>
              <w:tl2br w:val="nil"/>
              <w:tr2bl w:val="nil"/>
            </w:tcBorders>
            <w:shd w:val="clear" w:color="auto" w:fill="auto"/>
            <w:noWrap/>
            <w:vAlign w:val="center"/>
          </w:tcPr>
          <w:p w14:paraId="1470E057">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5B127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logo灯片</w:t>
            </w:r>
          </w:p>
        </w:tc>
        <w:tc>
          <w:tcPr>
            <w:tcW w:w="844" w:type="dxa"/>
            <w:vMerge w:val="continue"/>
            <w:tcBorders>
              <w:tl2br w:val="nil"/>
              <w:tr2bl w:val="nil"/>
            </w:tcBorders>
            <w:shd w:val="clear" w:color="auto" w:fill="auto"/>
            <w:noWrap/>
            <w:vAlign w:val="center"/>
          </w:tcPr>
          <w:p w14:paraId="304A2147">
            <w:pPr>
              <w:jc w:val="center"/>
              <w:rPr>
                <w:rFonts w:hint="eastAsia" w:ascii="宋体" w:hAnsi="宋体" w:eastAsia="宋体" w:cs="宋体"/>
                <w:i w:val="0"/>
                <w:iCs w:val="0"/>
                <w:color w:val="000000"/>
                <w:sz w:val="24"/>
                <w:szCs w:val="24"/>
                <w:u w:val="none"/>
              </w:rPr>
            </w:pPr>
          </w:p>
        </w:tc>
      </w:tr>
      <w:tr w14:paraId="01CB3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983" w:type="dxa"/>
            <w:tcBorders>
              <w:tl2br w:val="nil"/>
              <w:tr2bl w:val="nil"/>
            </w:tcBorders>
            <w:shd w:val="clear" w:color="auto" w:fill="auto"/>
            <w:noWrap/>
            <w:vAlign w:val="center"/>
          </w:tcPr>
          <w:p w14:paraId="54E8D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00" w:type="dxa"/>
            <w:vMerge w:val="continue"/>
            <w:tcBorders>
              <w:tl2br w:val="nil"/>
              <w:tr2bl w:val="nil"/>
            </w:tcBorders>
            <w:shd w:val="clear" w:color="auto" w:fill="auto"/>
            <w:noWrap/>
            <w:vAlign w:val="center"/>
          </w:tcPr>
          <w:p w14:paraId="03D2073C">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2D730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灯光TUSS架</w:t>
            </w:r>
          </w:p>
        </w:tc>
        <w:tc>
          <w:tcPr>
            <w:tcW w:w="844" w:type="dxa"/>
            <w:vMerge w:val="continue"/>
            <w:tcBorders>
              <w:tl2br w:val="nil"/>
              <w:tr2bl w:val="nil"/>
            </w:tcBorders>
            <w:shd w:val="clear" w:color="auto" w:fill="auto"/>
            <w:noWrap/>
            <w:vAlign w:val="center"/>
          </w:tcPr>
          <w:p w14:paraId="3BFD8AC7">
            <w:pPr>
              <w:jc w:val="center"/>
              <w:rPr>
                <w:rFonts w:hint="eastAsia" w:ascii="宋体" w:hAnsi="宋体" w:eastAsia="宋体" w:cs="宋体"/>
                <w:i w:val="0"/>
                <w:iCs w:val="0"/>
                <w:color w:val="000000"/>
                <w:sz w:val="24"/>
                <w:szCs w:val="24"/>
                <w:u w:val="none"/>
              </w:rPr>
            </w:pPr>
          </w:p>
        </w:tc>
      </w:tr>
      <w:tr w14:paraId="7AF5D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574EE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00" w:type="dxa"/>
            <w:vMerge w:val="continue"/>
            <w:tcBorders>
              <w:tl2br w:val="nil"/>
              <w:tr2bl w:val="nil"/>
            </w:tcBorders>
            <w:shd w:val="clear" w:color="auto" w:fill="auto"/>
            <w:noWrap/>
            <w:vAlign w:val="center"/>
          </w:tcPr>
          <w:p w14:paraId="741A5A50">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56D88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莱彼特12通道可控硅箱</w:t>
            </w:r>
          </w:p>
        </w:tc>
        <w:tc>
          <w:tcPr>
            <w:tcW w:w="844" w:type="dxa"/>
            <w:vMerge w:val="continue"/>
            <w:tcBorders>
              <w:tl2br w:val="nil"/>
              <w:tr2bl w:val="nil"/>
            </w:tcBorders>
            <w:shd w:val="clear" w:color="auto" w:fill="auto"/>
            <w:noWrap/>
            <w:vAlign w:val="center"/>
          </w:tcPr>
          <w:p w14:paraId="190438E0">
            <w:pPr>
              <w:jc w:val="center"/>
              <w:rPr>
                <w:rFonts w:hint="eastAsia" w:ascii="宋体" w:hAnsi="宋体" w:eastAsia="宋体" w:cs="宋体"/>
                <w:i w:val="0"/>
                <w:iCs w:val="0"/>
                <w:color w:val="000000"/>
                <w:sz w:val="24"/>
                <w:szCs w:val="24"/>
                <w:u w:val="none"/>
              </w:rPr>
            </w:pPr>
          </w:p>
        </w:tc>
      </w:tr>
      <w:tr w14:paraId="340FE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69960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00" w:type="dxa"/>
            <w:vMerge w:val="continue"/>
            <w:tcBorders>
              <w:tl2br w:val="nil"/>
              <w:tr2bl w:val="nil"/>
            </w:tcBorders>
            <w:shd w:val="clear" w:color="auto" w:fill="auto"/>
            <w:noWrap/>
            <w:vAlign w:val="center"/>
          </w:tcPr>
          <w:p w14:paraId="35A69368">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7D5C8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Power Box电控箱</w:t>
            </w:r>
          </w:p>
        </w:tc>
        <w:tc>
          <w:tcPr>
            <w:tcW w:w="844" w:type="dxa"/>
            <w:vMerge w:val="continue"/>
            <w:tcBorders>
              <w:tl2br w:val="nil"/>
              <w:tr2bl w:val="nil"/>
            </w:tcBorders>
            <w:shd w:val="clear" w:color="auto" w:fill="auto"/>
            <w:noWrap/>
            <w:vAlign w:val="center"/>
          </w:tcPr>
          <w:p w14:paraId="4B39BE75">
            <w:pPr>
              <w:jc w:val="center"/>
              <w:rPr>
                <w:rFonts w:hint="eastAsia" w:ascii="宋体" w:hAnsi="宋体" w:eastAsia="宋体" w:cs="宋体"/>
                <w:i w:val="0"/>
                <w:iCs w:val="0"/>
                <w:color w:val="000000"/>
                <w:sz w:val="24"/>
                <w:szCs w:val="24"/>
                <w:u w:val="none"/>
              </w:rPr>
            </w:pPr>
          </w:p>
        </w:tc>
      </w:tr>
      <w:tr w14:paraId="5CF0C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11757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00" w:type="dxa"/>
            <w:vMerge w:val="continue"/>
            <w:tcBorders>
              <w:tl2br w:val="nil"/>
              <w:tr2bl w:val="nil"/>
            </w:tcBorders>
            <w:shd w:val="clear" w:color="auto" w:fill="auto"/>
            <w:noWrap/>
            <w:vAlign w:val="center"/>
          </w:tcPr>
          <w:p w14:paraId="4C562DA3">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1E0D6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Main Cable 电缆</w:t>
            </w:r>
          </w:p>
        </w:tc>
        <w:tc>
          <w:tcPr>
            <w:tcW w:w="844" w:type="dxa"/>
            <w:vMerge w:val="continue"/>
            <w:tcBorders>
              <w:tl2br w:val="nil"/>
              <w:tr2bl w:val="nil"/>
            </w:tcBorders>
            <w:shd w:val="clear" w:color="auto" w:fill="auto"/>
            <w:noWrap/>
            <w:vAlign w:val="center"/>
          </w:tcPr>
          <w:p w14:paraId="5ABC3342">
            <w:pPr>
              <w:jc w:val="center"/>
              <w:rPr>
                <w:rFonts w:hint="eastAsia" w:ascii="宋体" w:hAnsi="宋体" w:eastAsia="宋体" w:cs="宋体"/>
                <w:i w:val="0"/>
                <w:iCs w:val="0"/>
                <w:color w:val="000000"/>
                <w:sz w:val="24"/>
                <w:szCs w:val="24"/>
                <w:u w:val="none"/>
              </w:rPr>
            </w:pPr>
          </w:p>
        </w:tc>
      </w:tr>
      <w:tr w14:paraId="19634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71A23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00" w:type="dxa"/>
            <w:vMerge w:val="continue"/>
            <w:tcBorders>
              <w:tl2br w:val="nil"/>
              <w:tr2bl w:val="nil"/>
            </w:tcBorders>
            <w:shd w:val="clear" w:color="auto" w:fill="auto"/>
            <w:noWrap/>
            <w:vAlign w:val="center"/>
          </w:tcPr>
          <w:p w14:paraId="32631B5C">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3BC4B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相关转换头</w:t>
            </w:r>
          </w:p>
        </w:tc>
        <w:tc>
          <w:tcPr>
            <w:tcW w:w="844" w:type="dxa"/>
            <w:vMerge w:val="continue"/>
            <w:tcBorders>
              <w:tl2br w:val="nil"/>
              <w:tr2bl w:val="nil"/>
            </w:tcBorders>
            <w:shd w:val="clear" w:color="auto" w:fill="auto"/>
            <w:noWrap/>
            <w:vAlign w:val="center"/>
          </w:tcPr>
          <w:p w14:paraId="7D5F84AC">
            <w:pPr>
              <w:jc w:val="center"/>
              <w:rPr>
                <w:rFonts w:hint="eastAsia" w:ascii="宋体" w:hAnsi="宋体" w:eastAsia="宋体" w:cs="宋体"/>
                <w:i w:val="0"/>
                <w:iCs w:val="0"/>
                <w:color w:val="000000"/>
                <w:sz w:val="24"/>
                <w:szCs w:val="24"/>
                <w:u w:val="none"/>
              </w:rPr>
            </w:pPr>
          </w:p>
        </w:tc>
      </w:tr>
      <w:tr w14:paraId="581A4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13A89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00" w:type="dxa"/>
            <w:vMerge w:val="restart"/>
            <w:tcBorders>
              <w:tl2br w:val="nil"/>
              <w:tr2bl w:val="nil"/>
            </w:tcBorders>
            <w:shd w:val="clear" w:color="auto" w:fill="auto"/>
            <w:noWrap/>
            <w:vAlign w:val="center"/>
          </w:tcPr>
          <w:p w14:paraId="630FB1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租赁音响</w:t>
            </w:r>
          </w:p>
          <w:p w14:paraId="0E463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等系统</w:t>
            </w:r>
          </w:p>
        </w:tc>
        <w:tc>
          <w:tcPr>
            <w:tcW w:w="3743" w:type="dxa"/>
            <w:tcBorders>
              <w:tl2br w:val="nil"/>
              <w:tr2bl w:val="nil"/>
            </w:tcBorders>
            <w:shd w:val="clear" w:color="auto" w:fill="auto"/>
            <w:noWrap/>
            <w:vAlign w:val="center"/>
          </w:tcPr>
          <w:p w14:paraId="75D99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24路数字调音台</w:t>
            </w:r>
          </w:p>
        </w:tc>
        <w:tc>
          <w:tcPr>
            <w:tcW w:w="844" w:type="dxa"/>
            <w:vMerge w:val="restart"/>
            <w:tcBorders>
              <w:tl2br w:val="nil"/>
              <w:tr2bl w:val="nil"/>
            </w:tcBorders>
            <w:shd w:val="clear" w:color="auto" w:fill="auto"/>
            <w:noWrap/>
            <w:vAlign w:val="center"/>
          </w:tcPr>
          <w:p w14:paraId="137F1A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12000</w:t>
            </w:r>
          </w:p>
          <w:p w14:paraId="4F4F1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7535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5B875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00" w:type="dxa"/>
            <w:vMerge w:val="continue"/>
            <w:tcBorders>
              <w:tl2br w:val="nil"/>
              <w:tr2bl w:val="nil"/>
            </w:tcBorders>
            <w:shd w:val="clear" w:color="auto" w:fill="auto"/>
            <w:noWrap/>
            <w:vAlign w:val="center"/>
          </w:tcPr>
          <w:p w14:paraId="51BC2C4C">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6FC6F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全频扩音线阵列音箱</w:t>
            </w:r>
          </w:p>
        </w:tc>
        <w:tc>
          <w:tcPr>
            <w:tcW w:w="844" w:type="dxa"/>
            <w:vMerge w:val="continue"/>
            <w:tcBorders>
              <w:tl2br w:val="nil"/>
              <w:tr2bl w:val="nil"/>
            </w:tcBorders>
            <w:shd w:val="clear" w:color="auto" w:fill="auto"/>
            <w:noWrap/>
            <w:vAlign w:val="center"/>
          </w:tcPr>
          <w:p w14:paraId="32360342">
            <w:pPr>
              <w:jc w:val="center"/>
              <w:rPr>
                <w:rFonts w:hint="eastAsia" w:ascii="宋体" w:hAnsi="宋体" w:eastAsia="宋体" w:cs="宋体"/>
                <w:i w:val="0"/>
                <w:iCs w:val="0"/>
                <w:color w:val="000000"/>
                <w:sz w:val="24"/>
                <w:szCs w:val="24"/>
                <w:u w:val="none"/>
              </w:rPr>
            </w:pPr>
          </w:p>
        </w:tc>
      </w:tr>
      <w:tr w14:paraId="33A19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546C4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00" w:type="dxa"/>
            <w:vMerge w:val="continue"/>
            <w:tcBorders>
              <w:tl2br w:val="nil"/>
              <w:tr2bl w:val="nil"/>
            </w:tcBorders>
            <w:shd w:val="clear" w:color="auto" w:fill="auto"/>
            <w:noWrap/>
            <w:vAlign w:val="center"/>
          </w:tcPr>
          <w:p w14:paraId="20F30333">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1AAA3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低音扩音音箱</w:t>
            </w:r>
          </w:p>
        </w:tc>
        <w:tc>
          <w:tcPr>
            <w:tcW w:w="844" w:type="dxa"/>
            <w:vMerge w:val="continue"/>
            <w:tcBorders>
              <w:tl2br w:val="nil"/>
              <w:tr2bl w:val="nil"/>
            </w:tcBorders>
            <w:shd w:val="clear" w:color="auto" w:fill="auto"/>
            <w:noWrap/>
            <w:vAlign w:val="center"/>
          </w:tcPr>
          <w:p w14:paraId="7B2ECFFE">
            <w:pPr>
              <w:jc w:val="center"/>
              <w:rPr>
                <w:rFonts w:hint="eastAsia" w:ascii="宋体" w:hAnsi="宋体" w:eastAsia="宋体" w:cs="宋体"/>
                <w:i w:val="0"/>
                <w:iCs w:val="0"/>
                <w:color w:val="000000"/>
                <w:sz w:val="24"/>
                <w:szCs w:val="24"/>
                <w:u w:val="none"/>
              </w:rPr>
            </w:pPr>
          </w:p>
        </w:tc>
      </w:tr>
      <w:tr w14:paraId="7755E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6D69D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00" w:type="dxa"/>
            <w:vMerge w:val="continue"/>
            <w:tcBorders>
              <w:tl2br w:val="nil"/>
              <w:tr2bl w:val="nil"/>
            </w:tcBorders>
            <w:shd w:val="clear" w:color="auto" w:fill="auto"/>
            <w:noWrap/>
            <w:vAlign w:val="center"/>
          </w:tcPr>
          <w:p w14:paraId="428E6518">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70AB1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返送音箱</w:t>
            </w:r>
          </w:p>
        </w:tc>
        <w:tc>
          <w:tcPr>
            <w:tcW w:w="844" w:type="dxa"/>
            <w:vMerge w:val="continue"/>
            <w:tcBorders>
              <w:tl2br w:val="nil"/>
              <w:tr2bl w:val="nil"/>
            </w:tcBorders>
            <w:shd w:val="clear" w:color="auto" w:fill="auto"/>
            <w:noWrap/>
            <w:vAlign w:val="center"/>
          </w:tcPr>
          <w:p w14:paraId="4BF22963">
            <w:pPr>
              <w:jc w:val="center"/>
              <w:rPr>
                <w:rFonts w:hint="eastAsia" w:ascii="宋体" w:hAnsi="宋体" w:eastAsia="宋体" w:cs="宋体"/>
                <w:i w:val="0"/>
                <w:iCs w:val="0"/>
                <w:color w:val="000000"/>
                <w:sz w:val="24"/>
                <w:szCs w:val="24"/>
                <w:u w:val="none"/>
              </w:rPr>
            </w:pPr>
          </w:p>
        </w:tc>
      </w:tr>
      <w:tr w14:paraId="43BE8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015F3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00" w:type="dxa"/>
            <w:vMerge w:val="continue"/>
            <w:tcBorders>
              <w:tl2br w:val="nil"/>
              <w:tr2bl w:val="nil"/>
            </w:tcBorders>
            <w:shd w:val="clear" w:color="auto" w:fill="auto"/>
            <w:noWrap/>
            <w:vAlign w:val="center"/>
          </w:tcPr>
          <w:p w14:paraId="6F1E9BD5">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2FE3A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功率放大器</w:t>
            </w:r>
          </w:p>
        </w:tc>
        <w:tc>
          <w:tcPr>
            <w:tcW w:w="844" w:type="dxa"/>
            <w:vMerge w:val="continue"/>
            <w:tcBorders>
              <w:tl2br w:val="nil"/>
              <w:tr2bl w:val="nil"/>
            </w:tcBorders>
            <w:shd w:val="clear" w:color="auto" w:fill="auto"/>
            <w:noWrap/>
            <w:vAlign w:val="center"/>
          </w:tcPr>
          <w:p w14:paraId="6F0B10CD">
            <w:pPr>
              <w:jc w:val="center"/>
              <w:rPr>
                <w:rFonts w:hint="eastAsia" w:ascii="宋体" w:hAnsi="宋体" w:eastAsia="宋体" w:cs="宋体"/>
                <w:i w:val="0"/>
                <w:iCs w:val="0"/>
                <w:color w:val="000000"/>
                <w:sz w:val="24"/>
                <w:szCs w:val="24"/>
                <w:u w:val="none"/>
              </w:rPr>
            </w:pPr>
          </w:p>
        </w:tc>
      </w:tr>
      <w:tr w14:paraId="42FCB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359B9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00" w:type="dxa"/>
            <w:vMerge w:val="continue"/>
            <w:tcBorders>
              <w:tl2br w:val="nil"/>
              <w:tr2bl w:val="nil"/>
            </w:tcBorders>
            <w:shd w:val="clear" w:color="auto" w:fill="auto"/>
            <w:noWrap/>
            <w:vAlign w:val="center"/>
          </w:tcPr>
          <w:p w14:paraId="684F4501">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077A7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无线麦克风</w:t>
            </w:r>
          </w:p>
        </w:tc>
        <w:tc>
          <w:tcPr>
            <w:tcW w:w="844" w:type="dxa"/>
            <w:vMerge w:val="continue"/>
            <w:tcBorders>
              <w:tl2br w:val="nil"/>
              <w:tr2bl w:val="nil"/>
            </w:tcBorders>
            <w:shd w:val="clear" w:color="auto" w:fill="auto"/>
            <w:noWrap/>
            <w:vAlign w:val="center"/>
          </w:tcPr>
          <w:p w14:paraId="06DDBC61">
            <w:pPr>
              <w:jc w:val="center"/>
              <w:rPr>
                <w:rFonts w:hint="eastAsia" w:ascii="宋体" w:hAnsi="宋体" w:eastAsia="宋体" w:cs="宋体"/>
                <w:i w:val="0"/>
                <w:iCs w:val="0"/>
                <w:color w:val="000000"/>
                <w:sz w:val="24"/>
                <w:szCs w:val="24"/>
                <w:u w:val="none"/>
              </w:rPr>
            </w:pPr>
          </w:p>
        </w:tc>
      </w:tr>
      <w:tr w14:paraId="72B0F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0FBE0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00" w:type="dxa"/>
            <w:vMerge w:val="continue"/>
            <w:tcBorders>
              <w:tl2br w:val="nil"/>
              <w:tr2bl w:val="nil"/>
            </w:tcBorders>
            <w:shd w:val="clear" w:color="auto" w:fill="auto"/>
            <w:noWrap/>
            <w:vAlign w:val="center"/>
          </w:tcPr>
          <w:p w14:paraId="5D12BCBC">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17295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麦架</w:t>
            </w:r>
          </w:p>
        </w:tc>
        <w:tc>
          <w:tcPr>
            <w:tcW w:w="844" w:type="dxa"/>
            <w:vMerge w:val="continue"/>
            <w:tcBorders>
              <w:tl2br w:val="nil"/>
              <w:tr2bl w:val="nil"/>
            </w:tcBorders>
            <w:shd w:val="clear" w:color="auto" w:fill="auto"/>
            <w:noWrap/>
            <w:vAlign w:val="center"/>
          </w:tcPr>
          <w:p w14:paraId="66208795">
            <w:pPr>
              <w:jc w:val="center"/>
              <w:rPr>
                <w:rFonts w:hint="eastAsia" w:ascii="宋体" w:hAnsi="宋体" w:eastAsia="宋体" w:cs="宋体"/>
                <w:i w:val="0"/>
                <w:iCs w:val="0"/>
                <w:color w:val="000000"/>
                <w:sz w:val="24"/>
                <w:szCs w:val="24"/>
                <w:u w:val="none"/>
              </w:rPr>
            </w:pPr>
          </w:p>
        </w:tc>
      </w:tr>
      <w:tr w14:paraId="495A6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4DA38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00" w:type="dxa"/>
            <w:vMerge w:val="continue"/>
            <w:tcBorders>
              <w:tl2br w:val="nil"/>
              <w:tr2bl w:val="nil"/>
            </w:tcBorders>
            <w:shd w:val="clear" w:color="auto" w:fill="auto"/>
            <w:noWrap/>
            <w:vAlign w:val="center"/>
          </w:tcPr>
          <w:p w14:paraId="512F6E9F">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575BE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无线麦</w:t>
            </w:r>
          </w:p>
        </w:tc>
        <w:tc>
          <w:tcPr>
            <w:tcW w:w="844" w:type="dxa"/>
            <w:vMerge w:val="continue"/>
            <w:tcBorders>
              <w:tl2br w:val="nil"/>
              <w:tr2bl w:val="nil"/>
            </w:tcBorders>
            <w:shd w:val="clear" w:color="auto" w:fill="auto"/>
            <w:noWrap/>
            <w:vAlign w:val="center"/>
          </w:tcPr>
          <w:p w14:paraId="753D85B9">
            <w:pPr>
              <w:jc w:val="center"/>
              <w:rPr>
                <w:rFonts w:hint="eastAsia" w:ascii="宋体" w:hAnsi="宋体" w:eastAsia="宋体" w:cs="宋体"/>
                <w:i w:val="0"/>
                <w:iCs w:val="0"/>
                <w:color w:val="000000"/>
                <w:sz w:val="24"/>
                <w:szCs w:val="24"/>
                <w:u w:val="none"/>
              </w:rPr>
            </w:pPr>
          </w:p>
        </w:tc>
      </w:tr>
      <w:tr w14:paraId="78FBF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1728A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00" w:type="dxa"/>
            <w:vMerge w:val="continue"/>
            <w:tcBorders>
              <w:tl2br w:val="nil"/>
              <w:tr2bl w:val="nil"/>
            </w:tcBorders>
            <w:shd w:val="clear" w:color="auto" w:fill="auto"/>
            <w:noWrap/>
            <w:vAlign w:val="center"/>
          </w:tcPr>
          <w:p w14:paraId="6043D524">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4EB3B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耳麦</w:t>
            </w:r>
          </w:p>
        </w:tc>
        <w:tc>
          <w:tcPr>
            <w:tcW w:w="844" w:type="dxa"/>
            <w:vMerge w:val="continue"/>
            <w:tcBorders>
              <w:tl2br w:val="nil"/>
              <w:tr2bl w:val="nil"/>
            </w:tcBorders>
            <w:shd w:val="clear" w:color="auto" w:fill="auto"/>
            <w:noWrap/>
            <w:vAlign w:val="center"/>
          </w:tcPr>
          <w:p w14:paraId="52675114">
            <w:pPr>
              <w:jc w:val="center"/>
              <w:rPr>
                <w:rFonts w:hint="eastAsia" w:ascii="宋体" w:hAnsi="宋体" w:eastAsia="宋体" w:cs="宋体"/>
                <w:i w:val="0"/>
                <w:iCs w:val="0"/>
                <w:color w:val="000000"/>
                <w:sz w:val="24"/>
                <w:szCs w:val="24"/>
                <w:u w:val="none"/>
              </w:rPr>
            </w:pPr>
          </w:p>
        </w:tc>
      </w:tr>
      <w:tr w14:paraId="2B777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1D5B6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500" w:type="dxa"/>
            <w:vMerge w:val="continue"/>
            <w:tcBorders>
              <w:tl2br w:val="nil"/>
              <w:tr2bl w:val="nil"/>
            </w:tcBorders>
            <w:shd w:val="clear" w:color="auto" w:fill="auto"/>
            <w:noWrap/>
            <w:vAlign w:val="center"/>
          </w:tcPr>
          <w:p w14:paraId="00DE6D1E">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7D86D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抑制器、电源管理器</w:t>
            </w:r>
          </w:p>
        </w:tc>
        <w:tc>
          <w:tcPr>
            <w:tcW w:w="844" w:type="dxa"/>
            <w:vMerge w:val="continue"/>
            <w:tcBorders>
              <w:tl2br w:val="nil"/>
              <w:tr2bl w:val="nil"/>
            </w:tcBorders>
            <w:shd w:val="clear" w:color="auto" w:fill="auto"/>
            <w:noWrap/>
            <w:vAlign w:val="center"/>
          </w:tcPr>
          <w:p w14:paraId="155763D9">
            <w:pPr>
              <w:jc w:val="center"/>
              <w:rPr>
                <w:rFonts w:hint="eastAsia" w:ascii="宋体" w:hAnsi="宋体" w:eastAsia="宋体" w:cs="宋体"/>
                <w:i w:val="0"/>
                <w:iCs w:val="0"/>
                <w:color w:val="000000"/>
                <w:sz w:val="24"/>
                <w:szCs w:val="24"/>
                <w:u w:val="none"/>
              </w:rPr>
            </w:pPr>
          </w:p>
        </w:tc>
      </w:tr>
      <w:tr w14:paraId="26901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6789C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00" w:type="dxa"/>
            <w:vMerge w:val="continue"/>
            <w:tcBorders>
              <w:tl2br w:val="nil"/>
              <w:tr2bl w:val="nil"/>
            </w:tcBorders>
            <w:shd w:val="clear" w:color="auto" w:fill="auto"/>
            <w:noWrap/>
            <w:vAlign w:val="center"/>
          </w:tcPr>
          <w:p w14:paraId="22037BDF">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5E18B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综合信号缆</w:t>
            </w:r>
          </w:p>
        </w:tc>
        <w:tc>
          <w:tcPr>
            <w:tcW w:w="844" w:type="dxa"/>
            <w:vMerge w:val="continue"/>
            <w:tcBorders>
              <w:tl2br w:val="nil"/>
              <w:tr2bl w:val="nil"/>
            </w:tcBorders>
            <w:shd w:val="clear" w:color="auto" w:fill="auto"/>
            <w:noWrap/>
            <w:vAlign w:val="center"/>
          </w:tcPr>
          <w:p w14:paraId="75745C58">
            <w:pPr>
              <w:jc w:val="center"/>
              <w:rPr>
                <w:rFonts w:hint="eastAsia" w:ascii="宋体" w:hAnsi="宋体" w:eastAsia="宋体" w:cs="宋体"/>
                <w:i w:val="0"/>
                <w:iCs w:val="0"/>
                <w:color w:val="000000"/>
                <w:sz w:val="24"/>
                <w:szCs w:val="24"/>
                <w:u w:val="none"/>
              </w:rPr>
            </w:pPr>
          </w:p>
        </w:tc>
      </w:tr>
      <w:tr w14:paraId="78291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2D332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00" w:type="dxa"/>
            <w:vMerge w:val="continue"/>
            <w:tcBorders>
              <w:tl2br w:val="nil"/>
              <w:tr2bl w:val="nil"/>
            </w:tcBorders>
            <w:shd w:val="clear" w:color="auto" w:fill="auto"/>
            <w:noWrap/>
            <w:vAlign w:val="center"/>
          </w:tcPr>
          <w:p w14:paraId="60923250">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30584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电缆及附件</w:t>
            </w:r>
          </w:p>
        </w:tc>
        <w:tc>
          <w:tcPr>
            <w:tcW w:w="844" w:type="dxa"/>
            <w:vMerge w:val="continue"/>
            <w:tcBorders>
              <w:tl2br w:val="nil"/>
              <w:tr2bl w:val="nil"/>
            </w:tcBorders>
            <w:shd w:val="clear" w:color="auto" w:fill="auto"/>
            <w:noWrap/>
            <w:vAlign w:val="center"/>
          </w:tcPr>
          <w:p w14:paraId="50E99BAB">
            <w:pPr>
              <w:jc w:val="center"/>
              <w:rPr>
                <w:rFonts w:hint="eastAsia" w:ascii="宋体" w:hAnsi="宋体" w:eastAsia="宋体" w:cs="宋体"/>
                <w:i w:val="0"/>
                <w:iCs w:val="0"/>
                <w:color w:val="000000"/>
                <w:sz w:val="24"/>
                <w:szCs w:val="24"/>
                <w:u w:val="none"/>
              </w:rPr>
            </w:pPr>
          </w:p>
        </w:tc>
      </w:tr>
      <w:tr w14:paraId="4F4D8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111D6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500" w:type="dxa"/>
            <w:vMerge w:val="restart"/>
            <w:tcBorders>
              <w:tl2br w:val="nil"/>
              <w:tr2bl w:val="nil"/>
            </w:tcBorders>
            <w:shd w:val="clear" w:color="auto" w:fill="auto"/>
            <w:noWrap/>
            <w:vAlign w:val="center"/>
          </w:tcPr>
          <w:p w14:paraId="23A21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w:t>
            </w:r>
          </w:p>
        </w:tc>
        <w:tc>
          <w:tcPr>
            <w:tcW w:w="3743" w:type="dxa"/>
            <w:tcBorders>
              <w:tl2br w:val="nil"/>
              <w:tr2bl w:val="nil"/>
            </w:tcBorders>
            <w:shd w:val="clear" w:color="auto" w:fill="auto"/>
            <w:noWrap/>
            <w:vAlign w:val="center"/>
          </w:tcPr>
          <w:p w14:paraId="0B98C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LED控台</w:t>
            </w:r>
          </w:p>
        </w:tc>
        <w:tc>
          <w:tcPr>
            <w:tcW w:w="844" w:type="dxa"/>
            <w:vMerge w:val="restart"/>
            <w:tcBorders>
              <w:tl2br w:val="nil"/>
              <w:tr2bl w:val="nil"/>
            </w:tcBorders>
            <w:shd w:val="clear" w:color="auto" w:fill="auto"/>
            <w:noWrap/>
            <w:vAlign w:val="center"/>
          </w:tcPr>
          <w:p w14:paraId="4A6D5D9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19000（人员费用400元/人/次）</w:t>
            </w:r>
          </w:p>
          <w:p w14:paraId="1F1320A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r>
      <w:tr w14:paraId="2D76A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35081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500" w:type="dxa"/>
            <w:vMerge w:val="continue"/>
            <w:tcBorders>
              <w:tl2br w:val="nil"/>
              <w:tr2bl w:val="nil"/>
            </w:tcBorders>
            <w:shd w:val="clear" w:color="auto" w:fill="auto"/>
            <w:noWrap/>
            <w:vAlign w:val="center"/>
          </w:tcPr>
          <w:p w14:paraId="255E24FF">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1DFAC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专业音箱操作师</w:t>
            </w:r>
          </w:p>
        </w:tc>
        <w:tc>
          <w:tcPr>
            <w:tcW w:w="844" w:type="dxa"/>
            <w:vMerge w:val="continue"/>
            <w:tcBorders>
              <w:tl2br w:val="nil"/>
              <w:tr2bl w:val="nil"/>
            </w:tcBorders>
            <w:shd w:val="clear" w:color="auto" w:fill="auto"/>
            <w:noWrap/>
            <w:vAlign w:val="center"/>
          </w:tcPr>
          <w:p w14:paraId="2E6A45D3">
            <w:pPr>
              <w:jc w:val="center"/>
              <w:rPr>
                <w:rFonts w:hint="eastAsia" w:ascii="宋体" w:hAnsi="宋体" w:eastAsia="宋体" w:cs="宋体"/>
                <w:i w:val="0"/>
                <w:iCs w:val="0"/>
                <w:color w:val="000000"/>
                <w:sz w:val="24"/>
                <w:szCs w:val="24"/>
                <w:u w:val="none"/>
              </w:rPr>
            </w:pPr>
          </w:p>
        </w:tc>
      </w:tr>
      <w:tr w14:paraId="29FC1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2235C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00" w:type="dxa"/>
            <w:vMerge w:val="continue"/>
            <w:tcBorders>
              <w:tl2br w:val="nil"/>
              <w:tr2bl w:val="nil"/>
            </w:tcBorders>
            <w:shd w:val="clear" w:color="auto" w:fill="auto"/>
            <w:noWrap/>
            <w:vAlign w:val="center"/>
          </w:tcPr>
          <w:p w14:paraId="0E996B31">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1C65A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专业视频操作师</w:t>
            </w:r>
          </w:p>
        </w:tc>
        <w:tc>
          <w:tcPr>
            <w:tcW w:w="844" w:type="dxa"/>
            <w:vMerge w:val="continue"/>
            <w:tcBorders>
              <w:tl2br w:val="nil"/>
              <w:tr2bl w:val="nil"/>
            </w:tcBorders>
            <w:shd w:val="clear" w:color="auto" w:fill="auto"/>
            <w:noWrap/>
            <w:vAlign w:val="center"/>
          </w:tcPr>
          <w:p w14:paraId="6068DE0E">
            <w:pPr>
              <w:jc w:val="center"/>
              <w:rPr>
                <w:rFonts w:hint="eastAsia" w:ascii="宋体" w:hAnsi="宋体" w:eastAsia="宋体" w:cs="宋体"/>
                <w:i w:val="0"/>
                <w:iCs w:val="0"/>
                <w:color w:val="000000"/>
                <w:sz w:val="24"/>
                <w:szCs w:val="24"/>
                <w:u w:val="none"/>
              </w:rPr>
            </w:pPr>
          </w:p>
        </w:tc>
      </w:tr>
      <w:tr w14:paraId="157F4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35C49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500" w:type="dxa"/>
            <w:vMerge w:val="continue"/>
            <w:tcBorders>
              <w:tl2br w:val="nil"/>
              <w:tr2bl w:val="nil"/>
            </w:tcBorders>
            <w:shd w:val="clear" w:color="auto" w:fill="auto"/>
            <w:noWrap/>
            <w:vAlign w:val="center"/>
          </w:tcPr>
          <w:p w14:paraId="64BF816B">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1A439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专业灯光操作师</w:t>
            </w:r>
          </w:p>
        </w:tc>
        <w:tc>
          <w:tcPr>
            <w:tcW w:w="844" w:type="dxa"/>
            <w:vMerge w:val="continue"/>
            <w:tcBorders>
              <w:tl2br w:val="nil"/>
              <w:tr2bl w:val="nil"/>
            </w:tcBorders>
            <w:shd w:val="clear" w:color="auto" w:fill="auto"/>
            <w:noWrap/>
            <w:vAlign w:val="center"/>
          </w:tcPr>
          <w:p w14:paraId="0C158577">
            <w:pPr>
              <w:jc w:val="center"/>
              <w:rPr>
                <w:rFonts w:hint="eastAsia" w:ascii="宋体" w:hAnsi="宋体" w:eastAsia="宋体" w:cs="宋体"/>
                <w:i w:val="0"/>
                <w:iCs w:val="0"/>
                <w:color w:val="000000"/>
                <w:sz w:val="24"/>
                <w:szCs w:val="24"/>
                <w:u w:val="none"/>
              </w:rPr>
            </w:pPr>
          </w:p>
        </w:tc>
      </w:tr>
      <w:tr w14:paraId="564BE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778EC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500" w:type="dxa"/>
            <w:vMerge w:val="continue"/>
            <w:tcBorders>
              <w:tl2br w:val="nil"/>
              <w:tr2bl w:val="nil"/>
            </w:tcBorders>
            <w:shd w:val="clear" w:color="auto" w:fill="auto"/>
            <w:noWrap/>
            <w:vAlign w:val="center"/>
          </w:tcPr>
          <w:p w14:paraId="3D849018">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066A8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执行BD</w:t>
            </w:r>
          </w:p>
        </w:tc>
        <w:tc>
          <w:tcPr>
            <w:tcW w:w="844" w:type="dxa"/>
            <w:vMerge w:val="continue"/>
            <w:tcBorders>
              <w:tl2br w:val="nil"/>
              <w:tr2bl w:val="nil"/>
            </w:tcBorders>
            <w:shd w:val="clear" w:color="auto" w:fill="auto"/>
            <w:noWrap/>
            <w:vAlign w:val="center"/>
          </w:tcPr>
          <w:p w14:paraId="354128A8">
            <w:pPr>
              <w:jc w:val="center"/>
              <w:rPr>
                <w:rFonts w:hint="eastAsia" w:ascii="宋体" w:hAnsi="宋体" w:eastAsia="宋体" w:cs="宋体"/>
                <w:i w:val="0"/>
                <w:iCs w:val="0"/>
                <w:color w:val="000000"/>
                <w:sz w:val="24"/>
                <w:szCs w:val="24"/>
                <w:u w:val="none"/>
              </w:rPr>
            </w:pPr>
          </w:p>
        </w:tc>
      </w:tr>
      <w:tr w14:paraId="46F12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0FA85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500" w:type="dxa"/>
            <w:vMerge w:val="continue"/>
            <w:tcBorders>
              <w:tl2br w:val="nil"/>
              <w:tr2bl w:val="nil"/>
            </w:tcBorders>
            <w:shd w:val="clear" w:color="auto" w:fill="auto"/>
            <w:noWrap/>
            <w:vAlign w:val="center"/>
          </w:tcPr>
          <w:p w14:paraId="4EC38D08">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312A2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指导老师</w:t>
            </w:r>
          </w:p>
        </w:tc>
        <w:tc>
          <w:tcPr>
            <w:tcW w:w="844" w:type="dxa"/>
            <w:vMerge w:val="continue"/>
            <w:tcBorders>
              <w:tl2br w:val="nil"/>
              <w:tr2bl w:val="nil"/>
            </w:tcBorders>
            <w:shd w:val="clear" w:color="auto" w:fill="auto"/>
            <w:noWrap/>
            <w:vAlign w:val="center"/>
          </w:tcPr>
          <w:p w14:paraId="52DB3A33">
            <w:pPr>
              <w:jc w:val="center"/>
              <w:rPr>
                <w:rFonts w:hint="eastAsia" w:ascii="宋体" w:hAnsi="宋体" w:eastAsia="宋体" w:cs="宋体"/>
                <w:i w:val="0"/>
                <w:iCs w:val="0"/>
                <w:color w:val="000000"/>
                <w:sz w:val="24"/>
                <w:szCs w:val="24"/>
                <w:u w:val="none"/>
              </w:rPr>
            </w:pPr>
          </w:p>
        </w:tc>
      </w:tr>
      <w:tr w14:paraId="1EDBE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4AAC9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500" w:type="dxa"/>
            <w:vMerge w:val="continue"/>
            <w:tcBorders>
              <w:tl2br w:val="nil"/>
              <w:tr2bl w:val="nil"/>
            </w:tcBorders>
            <w:shd w:val="clear" w:color="auto" w:fill="auto"/>
            <w:noWrap/>
            <w:vAlign w:val="center"/>
          </w:tcPr>
          <w:p w14:paraId="14084AAF">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7D6A4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化妆师</w:t>
            </w:r>
          </w:p>
        </w:tc>
        <w:tc>
          <w:tcPr>
            <w:tcW w:w="844" w:type="dxa"/>
            <w:vMerge w:val="continue"/>
            <w:tcBorders>
              <w:tl2br w:val="nil"/>
              <w:tr2bl w:val="nil"/>
            </w:tcBorders>
            <w:shd w:val="clear" w:color="auto" w:fill="auto"/>
            <w:noWrap/>
            <w:vAlign w:val="center"/>
          </w:tcPr>
          <w:p w14:paraId="1A29B99D">
            <w:pPr>
              <w:jc w:val="center"/>
              <w:rPr>
                <w:rFonts w:hint="eastAsia" w:ascii="宋体" w:hAnsi="宋体" w:eastAsia="宋体" w:cs="宋体"/>
                <w:i w:val="0"/>
                <w:iCs w:val="0"/>
                <w:color w:val="000000"/>
                <w:sz w:val="24"/>
                <w:szCs w:val="24"/>
                <w:u w:val="none"/>
              </w:rPr>
            </w:pPr>
          </w:p>
        </w:tc>
      </w:tr>
      <w:tr w14:paraId="20330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27BB7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500" w:type="dxa"/>
            <w:vMerge w:val="restart"/>
            <w:tcBorders>
              <w:tl2br w:val="nil"/>
              <w:tr2bl w:val="nil"/>
            </w:tcBorders>
            <w:shd w:val="clear" w:color="auto" w:fill="auto"/>
            <w:noWrap/>
            <w:vAlign w:val="center"/>
          </w:tcPr>
          <w:p w14:paraId="1CC8D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3743" w:type="dxa"/>
            <w:tcBorders>
              <w:tl2br w:val="nil"/>
              <w:tr2bl w:val="nil"/>
            </w:tcBorders>
            <w:shd w:val="clear" w:color="auto" w:fill="auto"/>
            <w:noWrap/>
            <w:vAlign w:val="center"/>
          </w:tcPr>
          <w:p w14:paraId="4B650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乐器租赁</w:t>
            </w:r>
          </w:p>
        </w:tc>
        <w:tc>
          <w:tcPr>
            <w:tcW w:w="844" w:type="dxa"/>
            <w:vMerge w:val="restart"/>
            <w:tcBorders>
              <w:tl2br w:val="nil"/>
              <w:tr2bl w:val="nil"/>
            </w:tcBorders>
            <w:shd w:val="clear" w:color="auto" w:fill="auto"/>
            <w:noWrap/>
            <w:vAlign w:val="center"/>
          </w:tcPr>
          <w:p w14:paraId="3A54CDF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29000</w:t>
            </w:r>
          </w:p>
          <w:p w14:paraId="3C9EA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7D6A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4E067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500" w:type="dxa"/>
            <w:vMerge w:val="continue"/>
            <w:tcBorders>
              <w:tl2br w:val="nil"/>
              <w:tr2bl w:val="nil"/>
            </w:tcBorders>
            <w:shd w:val="clear" w:color="auto" w:fill="auto"/>
            <w:noWrap/>
            <w:vAlign w:val="center"/>
          </w:tcPr>
          <w:p w14:paraId="29061167">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0D9EA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演员服装租赁</w:t>
            </w:r>
          </w:p>
        </w:tc>
        <w:tc>
          <w:tcPr>
            <w:tcW w:w="844" w:type="dxa"/>
            <w:vMerge w:val="continue"/>
            <w:tcBorders>
              <w:tl2br w:val="nil"/>
              <w:tr2bl w:val="nil"/>
            </w:tcBorders>
            <w:shd w:val="clear" w:color="auto" w:fill="auto"/>
            <w:noWrap/>
            <w:vAlign w:val="center"/>
          </w:tcPr>
          <w:p w14:paraId="356AB354">
            <w:pPr>
              <w:jc w:val="center"/>
              <w:rPr>
                <w:rFonts w:hint="eastAsia" w:ascii="宋体" w:hAnsi="宋体" w:eastAsia="宋体" w:cs="宋体"/>
                <w:i w:val="0"/>
                <w:iCs w:val="0"/>
                <w:color w:val="000000"/>
                <w:sz w:val="24"/>
                <w:szCs w:val="24"/>
                <w:u w:val="none"/>
              </w:rPr>
            </w:pPr>
          </w:p>
        </w:tc>
      </w:tr>
      <w:tr w14:paraId="460DE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6104B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500" w:type="dxa"/>
            <w:vMerge w:val="continue"/>
            <w:tcBorders>
              <w:tl2br w:val="nil"/>
              <w:tr2bl w:val="nil"/>
            </w:tcBorders>
            <w:shd w:val="clear" w:color="auto" w:fill="auto"/>
            <w:noWrap/>
            <w:vAlign w:val="center"/>
          </w:tcPr>
          <w:p w14:paraId="21030E0F">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25A3C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文化衫采购（25件）</w:t>
            </w:r>
          </w:p>
        </w:tc>
        <w:tc>
          <w:tcPr>
            <w:tcW w:w="844" w:type="dxa"/>
            <w:vMerge w:val="continue"/>
            <w:tcBorders>
              <w:tl2br w:val="nil"/>
              <w:tr2bl w:val="nil"/>
            </w:tcBorders>
            <w:shd w:val="clear" w:color="auto" w:fill="auto"/>
            <w:noWrap/>
            <w:vAlign w:val="center"/>
          </w:tcPr>
          <w:p w14:paraId="4D288E0E">
            <w:pPr>
              <w:jc w:val="center"/>
              <w:rPr>
                <w:rFonts w:hint="eastAsia" w:ascii="宋体" w:hAnsi="宋体" w:eastAsia="宋体" w:cs="宋体"/>
                <w:i w:val="0"/>
                <w:iCs w:val="0"/>
                <w:color w:val="000000"/>
                <w:sz w:val="24"/>
                <w:szCs w:val="24"/>
                <w:u w:val="none"/>
              </w:rPr>
            </w:pPr>
          </w:p>
        </w:tc>
      </w:tr>
      <w:tr w14:paraId="0C814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4E9DD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500" w:type="dxa"/>
            <w:vMerge w:val="continue"/>
            <w:tcBorders>
              <w:tl2br w:val="nil"/>
              <w:tr2bl w:val="nil"/>
            </w:tcBorders>
            <w:shd w:val="clear" w:color="auto" w:fill="auto"/>
            <w:noWrap/>
            <w:vAlign w:val="center"/>
          </w:tcPr>
          <w:p w14:paraId="752A81D0">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45A74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运输</w:t>
            </w:r>
          </w:p>
        </w:tc>
        <w:tc>
          <w:tcPr>
            <w:tcW w:w="844" w:type="dxa"/>
            <w:vMerge w:val="continue"/>
            <w:tcBorders>
              <w:tl2br w:val="nil"/>
              <w:tr2bl w:val="nil"/>
            </w:tcBorders>
            <w:shd w:val="clear" w:color="auto" w:fill="auto"/>
            <w:noWrap/>
            <w:vAlign w:val="center"/>
          </w:tcPr>
          <w:p w14:paraId="01661A0F">
            <w:pPr>
              <w:jc w:val="center"/>
              <w:rPr>
                <w:rFonts w:hint="eastAsia" w:ascii="宋体" w:hAnsi="宋体" w:eastAsia="宋体" w:cs="宋体"/>
                <w:i w:val="0"/>
                <w:iCs w:val="0"/>
                <w:color w:val="000000"/>
                <w:sz w:val="24"/>
                <w:szCs w:val="24"/>
                <w:u w:val="none"/>
              </w:rPr>
            </w:pPr>
          </w:p>
        </w:tc>
      </w:tr>
      <w:tr w14:paraId="3E82F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4ED62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500" w:type="dxa"/>
            <w:vMerge w:val="continue"/>
            <w:tcBorders>
              <w:tl2br w:val="nil"/>
              <w:tr2bl w:val="nil"/>
            </w:tcBorders>
            <w:shd w:val="clear" w:color="auto" w:fill="auto"/>
            <w:noWrap/>
            <w:vAlign w:val="center"/>
          </w:tcPr>
          <w:p w14:paraId="1E1E80F1">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36116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主持人服装租赁</w:t>
            </w:r>
          </w:p>
        </w:tc>
        <w:tc>
          <w:tcPr>
            <w:tcW w:w="844" w:type="dxa"/>
            <w:vMerge w:val="continue"/>
            <w:tcBorders>
              <w:tl2br w:val="nil"/>
              <w:tr2bl w:val="nil"/>
            </w:tcBorders>
            <w:shd w:val="clear" w:color="auto" w:fill="auto"/>
            <w:noWrap/>
            <w:vAlign w:val="center"/>
          </w:tcPr>
          <w:p w14:paraId="125A9C25">
            <w:pPr>
              <w:jc w:val="center"/>
              <w:rPr>
                <w:rFonts w:hint="eastAsia" w:ascii="宋体" w:hAnsi="宋体" w:eastAsia="宋体" w:cs="宋体"/>
                <w:i w:val="0"/>
                <w:iCs w:val="0"/>
                <w:color w:val="000000"/>
                <w:sz w:val="24"/>
                <w:szCs w:val="24"/>
                <w:u w:val="none"/>
              </w:rPr>
            </w:pPr>
          </w:p>
        </w:tc>
      </w:tr>
      <w:tr w14:paraId="78EF8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4391C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500" w:type="dxa"/>
            <w:vMerge w:val="continue"/>
            <w:tcBorders>
              <w:tl2br w:val="nil"/>
              <w:tr2bl w:val="nil"/>
            </w:tcBorders>
            <w:shd w:val="clear" w:color="auto" w:fill="auto"/>
            <w:noWrap/>
            <w:vAlign w:val="center"/>
          </w:tcPr>
          <w:p w14:paraId="00B0DA91">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2DB47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搬运人员</w:t>
            </w:r>
          </w:p>
        </w:tc>
        <w:tc>
          <w:tcPr>
            <w:tcW w:w="844" w:type="dxa"/>
            <w:vMerge w:val="continue"/>
            <w:tcBorders>
              <w:tl2br w:val="nil"/>
              <w:tr2bl w:val="nil"/>
            </w:tcBorders>
            <w:shd w:val="clear" w:color="auto" w:fill="auto"/>
            <w:noWrap/>
            <w:vAlign w:val="center"/>
          </w:tcPr>
          <w:p w14:paraId="0EBCDADF">
            <w:pPr>
              <w:jc w:val="center"/>
              <w:rPr>
                <w:rFonts w:hint="eastAsia" w:ascii="宋体" w:hAnsi="宋体" w:eastAsia="宋体" w:cs="宋体"/>
                <w:i w:val="0"/>
                <w:iCs w:val="0"/>
                <w:color w:val="000000"/>
                <w:sz w:val="24"/>
                <w:szCs w:val="24"/>
                <w:u w:val="none"/>
              </w:rPr>
            </w:pPr>
          </w:p>
        </w:tc>
      </w:tr>
      <w:tr w14:paraId="028B7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59B3D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500" w:type="dxa"/>
            <w:tcBorders>
              <w:tl2br w:val="nil"/>
              <w:tr2bl w:val="nil"/>
            </w:tcBorders>
            <w:shd w:val="clear" w:color="auto" w:fill="auto"/>
            <w:noWrap/>
            <w:vAlign w:val="center"/>
          </w:tcPr>
          <w:p w14:paraId="3F4C8C25">
            <w:pPr>
              <w:jc w:val="center"/>
              <w:rPr>
                <w:rFonts w:hint="eastAsia" w:ascii="宋体" w:hAnsi="宋体" w:eastAsia="宋体" w:cs="宋体"/>
                <w:i w:val="0"/>
                <w:iCs w:val="0"/>
                <w:color w:val="000000"/>
                <w:sz w:val="24"/>
                <w:szCs w:val="24"/>
                <w:u w:val="none"/>
              </w:rPr>
            </w:pPr>
          </w:p>
        </w:tc>
        <w:tc>
          <w:tcPr>
            <w:tcW w:w="3743" w:type="dxa"/>
            <w:tcBorders>
              <w:tl2br w:val="nil"/>
              <w:tr2bl w:val="nil"/>
            </w:tcBorders>
            <w:shd w:val="clear" w:color="auto" w:fill="auto"/>
            <w:noWrap/>
            <w:vAlign w:val="center"/>
          </w:tcPr>
          <w:p w14:paraId="0A5DDD59">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其他(预估）</w:t>
            </w:r>
          </w:p>
        </w:tc>
        <w:tc>
          <w:tcPr>
            <w:tcW w:w="844" w:type="dxa"/>
            <w:vMerge w:val="continue"/>
            <w:tcBorders>
              <w:tl2br w:val="nil"/>
              <w:tr2bl w:val="nil"/>
            </w:tcBorders>
            <w:shd w:val="clear" w:color="auto" w:fill="auto"/>
            <w:noWrap/>
            <w:vAlign w:val="center"/>
          </w:tcPr>
          <w:p w14:paraId="244C169D">
            <w:pPr>
              <w:jc w:val="center"/>
              <w:rPr>
                <w:rFonts w:hint="eastAsia" w:ascii="宋体" w:hAnsi="宋体" w:eastAsia="宋体" w:cs="宋体"/>
                <w:i w:val="0"/>
                <w:iCs w:val="0"/>
                <w:color w:val="000000"/>
                <w:sz w:val="24"/>
                <w:szCs w:val="24"/>
                <w:u w:val="none"/>
              </w:rPr>
            </w:pPr>
          </w:p>
        </w:tc>
      </w:tr>
      <w:tr w14:paraId="71E5C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1983" w:type="dxa"/>
            <w:tcBorders>
              <w:tl2br w:val="nil"/>
              <w:tr2bl w:val="nil"/>
            </w:tcBorders>
            <w:shd w:val="clear" w:color="auto" w:fill="auto"/>
            <w:noWrap/>
            <w:vAlign w:val="center"/>
          </w:tcPr>
          <w:p w14:paraId="6E1CB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500" w:type="dxa"/>
            <w:tcBorders>
              <w:tl2br w:val="nil"/>
              <w:tr2bl w:val="nil"/>
            </w:tcBorders>
            <w:shd w:val="clear" w:color="auto" w:fill="auto"/>
            <w:noWrap/>
            <w:vAlign w:val="center"/>
          </w:tcPr>
          <w:p w14:paraId="6D780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拍摄</w:t>
            </w:r>
          </w:p>
        </w:tc>
        <w:tc>
          <w:tcPr>
            <w:tcW w:w="3743" w:type="dxa"/>
            <w:tcBorders>
              <w:tl2br w:val="nil"/>
              <w:tr2bl w:val="nil"/>
            </w:tcBorders>
            <w:shd w:val="clear" w:color="auto" w:fill="auto"/>
            <w:vAlign w:val="center"/>
          </w:tcPr>
          <w:p w14:paraId="1771B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现场拍摄</w:t>
            </w:r>
          </w:p>
        </w:tc>
        <w:tc>
          <w:tcPr>
            <w:tcW w:w="844" w:type="dxa"/>
            <w:tcBorders>
              <w:tl2br w:val="nil"/>
              <w:tr2bl w:val="nil"/>
            </w:tcBorders>
            <w:shd w:val="clear" w:color="auto" w:fill="auto"/>
            <w:noWrap/>
            <w:vAlign w:val="center"/>
          </w:tcPr>
          <w:p w14:paraId="365F40A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5600</w:t>
            </w:r>
          </w:p>
        </w:tc>
      </w:tr>
      <w:tr w14:paraId="75B64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7226" w:type="dxa"/>
            <w:gridSpan w:val="3"/>
            <w:tcBorders>
              <w:tl2br w:val="nil"/>
              <w:tr2bl w:val="nil"/>
            </w:tcBorders>
            <w:shd w:val="clear" w:color="auto" w:fill="auto"/>
            <w:noWrap/>
            <w:vAlign w:val="center"/>
          </w:tcPr>
          <w:p w14:paraId="2CE9C14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含税合计（元）</w:t>
            </w:r>
          </w:p>
        </w:tc>
        <w:tc>
          <w:tcPr>
            <w:tcW w:w="844" w:type="dxa"/>
            <w:tcBorders>
              <w:tl2br w:val="nil"/>
              <w:tr2bl w:val="nil"/>
            </w:tcBorders>
            <w:shd w:val="clear" w:color="auto" w:fill="auto"/>
            <w:noWrap/>
            <w:vAlign w:val="center"/>
          </w:tcPr>
          <w:p w14:paraId="105CC6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99900</w:t>
            </w:r>
          </w:p>
        </w:tc>
      </w:tr>
    </w:tbl>
    <w:p w14:paraId="219A0BF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1F2329"/>
          <w:sz w:val="28"/>
          <w:szCs w:val="28"/>
        </w:rPr>
      </w:pPr>
      <w:r>
        <w:rPr>
          <w:color w:val="1F2329"/>
          <w:sz w:val="28"/>
          <w:szCs w:val="28"/>
        </w:rPr>
        <w:t>（四）其他要求</w:t>
      </w:r>
    </w:p>
    <w:p w14:paraId="13EE2FFD">
      <w:pPr>
        <w:ind w:firstLine="560" w:firstLineChars="200"/>
        <w:jc w:val="lef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1.</w:t>
      </w:r>
      <w:r>
        <w:rPr>
          <w:rFonts w:hint="eastAsia" w:asciiTheme="minorEastAsia" w:hAnsiTheme="minorEastAsia" w:eastAsiaTheme="minorEastAsia" w:cstheme="minorEastAsia"/>
          <w:i w:val="0"/>
          <w:iCs w:val="0"/>
          <w:caps w:val="0"/>
          <w:color w:val="000000"/>
          <w:spacing w:val="0"/>
          <w:sz w:val="28"/>
          <w:szCs w:val="28"/>
          <w:lang w:val="en-US" w:eastAsia="zh-CN"/>
        </w:rPr>
        <w:t>知识产权：项目完成后，所有视频成品、源文件及相关素材的知识产权归天津市第一中心医院所有，中标单位需保证所提供的服务及成果不侵犯任何第三方知识产权，若产生相关纠纷，由中标单位承担全部责任。</w:t>
      </w:r>
    </w:p>
    <w:p w14:paraId="556DFD3E">
      <w:pPr>
        <w:ind w:firstLine="560" w:firstLineChars="200"/>
        <w:jc w:val="lef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2.</w:t>
      </w:r>
      <w:r>
        <w:rPr>
          <w:rFonts w:hint="eastAsia" w:asciiTheme="minorEastAsia" w:hAnsiTheme="minorEastAsia" w:eastAsiaTheme="minorEastAsia" w:cstheme="minorEastAsia"/>
          <w:i w:val="0"/>
          <w:iCs w:val="0"/>
          <w:caps w:val="0"/>
          <w:color w:val="000000"/>
          <w:spacing w:val="0"/>
          <w:sz w:val="28"/>
          <w:szCs w:val="28"/>
          <w:lang w:val="en-US" w:eastAsia="zh-CN"/>
        </w:rPr>
        <w:t>保密要求：中标单位需对服务过程中接触到的医院内部信息、工作资料等严格保密，不得擅自泄露或用于其他用途。</w:t>
      </w:r>
    </w:p>
    <w:p w14:paraId="7FD5C7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Theme="minorEastAsia" w:hAnsiTheme="minorEastAsia" w:eastAsiaTheme="minorEastAsia" w:cstheme="minorEastAsia"/>
          <w:b/>
          <w:bCs/>
          <w:i w:val="0"/>
          <w:iCs w:val="0"/>
          <w:caps w:val="0"/>
          <w:color w:val="000000"/>
          <w:spacing w:val="0"/>
          <w:kern w:val="2"/>
          <w:sz w:val="28"/>
          <w:szCs w:val="28"/>
          <w:lang w:val="en-US" w:eastAsia="zh-CN" w:bidi="ar-SA"/>
        </w:rPr>
      </w:pPr>
      <w:r>
        <w:rPr>
          <w:rFonts w:hint="eastAsia" w:asciiTheme="minorEastAsia" w:hAnsiTheme="minorEastAsia" w:eastAsiaTheme="minorEastAsia" w:cstheme="minorEastAsia"/>
          <w:b/>
          <w:bCs/>
          <w:i w:val="0"/>
          <w:iCs w:val="0"/>
          <w:caps w:val="0"/>
          <w:color w:val="000000"/>
          <w:spacing w:val="0"/>
          <w:kern w:val="2"/>
          <w:sz w:val="28"/>
          <w:szCs w:val="28"/>
          <w:lang w:val="en-US" w:eastAsia="zh-CN" w:bidi="ar-SA"/>
        </w:rPr>
        <w:t>三、投标人实质性资格要求</w:t>
      </w:r>
    </w:p>
    <w:p w14:paraId="28905277">
      <w:pPr>
        <w:ind w:firstLine="560" w:firstLineChars="200"/>
        <w:jc w:val="lef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1.</w:t>
      </w:r>
      <w:r>
        <w:rPr>
          <w:rFonts w:hint="eastAsia" w:asciiTheme="minorEastAsia" w:hAnsiTheme="minorEastAsia" w:eastAsiaTheme="minorEastAsia" w:cstheme="minorEastAsia"/>
          <w:i w:val="0"/>
          <w:iCs w:val="0"/>
          <w:caps w:val="0"/>
          <w:color w:val="000000"/>
          <w:spacing w:val="0"/>
          <w:sz w:val="28"/>
          <w:szCs w:val="28"/>
          <w:lang w:val="en-US" w:eastAsia="zh-CN"/>
        </w:rPr>
        <w:t>具有独立法人资格，持有有效的营业执照副本或事业单位法人证书或民办非企业单位登记证书或社会团体法人登记证书或基金会法人登记证书扫描件，或自然人的身份证明扫描件。</w:t>
      </w:r>
    </w:p>
    <w:p w14:paraId="7396992A">
      <w:pPr>
        <w:ind w:firstLine="560" w:firstLineChars="200"/>
        <w:jc w:val="lef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2.</w:t>
      </w:r>
      <w:r>
        <w:rPr>
          <w:rFonts w:hint="eastAsia" w:asciiTheme="minorEastAsia" w:hAnsiTheme="minorEastAsia" w:eastAsiaTheme="minorEastAsia" w:cstheme="minorEastAsia"/>
          <w:i w:val="0"/>
          <w:iCs w:val="0"/>
          <w:caps w:val="0"/>
          <w:color w:val="000000"/>
          <w:spacing w:val="0"/>
          <w:sz w:val="28"/>
          <w:szCs w:val="28"/>
          <w:lang w:val="en-US" w:eastAsia="zh-CN"/>
        </w:rPr>
        <w:t>具有良好的商业信誉和健全的财务会计制度的书面声明（需加盖公章）。</w:t>
      </w:r>
    </w:p>
    <w:p w14:paraId="0B7EC2D6">
      <w:pPr>
        <w:ind w:firstLine="560" w:firstLineChars="200"/>
        <w:jc w:val="lef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3.</w:t>
      </w:r>
      <w:r>
        <w:rPr>
          <w:rFonts w:hint="eastAsia" w:asciiTheme="minorEastAsia" w:hAnsiTheme="minorEastAsia" w:eastAsiaTheme="minorEastAsia" w:cstheme="minorEastAsia"/>
          <w:i w:val="0"/>
          <w:iCs w:val="0"/>
          <w:caps w:val="0"/>
          <w:color w:val="000000"/>
          <w:spacing w:val="0"/>
          <w:sz w:val="28"/>
          <w:szCs w:val="28"/>
          <w:lang w:val="en-US" w:eastAsia="zh-CN"/>
        </w:rPr>
        <w:t>依法缴纳税收和社会保障资金的书面声明（需加盖公章）。</w:t>
      </w:r>
    </w:p>
    <w:p w14:paraId="1804F5D9">
      <w:pPr>
        <w:ind w:firstLine="560" w:firstLineChars="200"/>
        <w:jc w:val="lef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4.</w:t>
      </w:r>
      <w:r>
        <w:rPr>
          <w:rFonts w:hint="eastAsia" w:asciiTheme="minorEastAsia" w:hAnsiTheme="minorEastAsia" w:eastAsiaTheme="minorEastAsia" w:cstheme="minorEastAsia"/>
          <w:i w:val="0"/>
          <w:iCs w:val="0"/>
          <w:caps w:val="0"/>
          <w:color w:val="000000"/>
          <w:spacing w:val="0"/>
          <w:sz w:val="28"/>
          <w:szCs w:val="28"/>
          <w:lang w:val="en-US" w:eastAsia="zh-CN"/>
        </w:rPr>
        <w:t>投标截止日前 3 年在经营活动中没有重大违法记录的书面声明（截至开标日成立不足 3 年的供应商可提供自成立以来无重大违法记录的书面声明，需加盖公章）。</w:t>
      </w:r>
    </w:p>
    <w:p w14:paraId="3EC02F72">
      <w:pPr>
        <w:ind w:firstLine="560" w:firstLineChars="200"/>
        <w:jc w:val="lef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4.</w:t>
      </w:r>
      <w:r>
        <w:rPr>
          <w:rFonts w:hint="eastAsia" w:asciiTheme="minorEastAsia" w:hAnsiTheme="minorEastAsia" w:eastAsiaTheme="minorEastAsia" w:cstheme="minorEastAsia"/>
          <w:i w:val="0"/>
          <w:iCs w:val="0"/>
          <w:caps w:val="0"/>
          <w:color w:val="000000"/>
          <w:spacing w:val="0"/>
          <w:sz w:val="28"/>
          <w:szCs w:val="28"/>
          <w:lang w:val="en-US" w:eastAsia="zh-CN"/>
        </w:rPr>
        <w:t>供应商专业资质：具有会议及展览服务、摄影及视频制作服务、项目策划与公关服务、技术服务、文化设备出租资质。</w:t>
      </w:r>
    </w:p>
    <w:p w14:paraId="51C39A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Theme="minorEastAsia" w:hAnsiTheme="minorEastAsia" w:eastAsiaTheme="minorEastAsia" w:cstheme="minorEastAsia"/>
          <w:b/>
          <w:bCs/>
          <w:i w:val="0"/>
          <w:iCs w:val="0"/>
          <w:caps w:val="0"/>
          <w:color w:val="000000"/>
          <w:spacing w:val="0"/>
          <w:kern w:val="2"/>
          <w:sz w:val="28"/>
          <w:szCs w:val="28"/>
          <w:lang w:val="en-US" w:eastAsia="zh-CN" w:bidi="ar-SA"/>
        </w:rPr>
      </w:pPr>
      <w:r>
        <w:rPr>
          <w:rFonts w:hint="eastAsia" w:asciiTheme="minorEastAsia" w:hAnsiTheme="minorEastAsia" w:eastAsiaTheme="minorEastAsia" w:cstheme="minorEastAsia"/>
          <w:b/>
          <w:bCs/>
          <w:i w:val="0"/>
          <w:iCs w:val="0"/>
          <w:caps w:val="0"/>
          <w:color w:val="000000"/>
          <w:spacing w:val="0"/>
          <w:kern w:val="2"/>
          <w:sz w:val="28"/>
          <w:szCs w:val="28"/>
          <w:lang w:val="en-US" w:eastAsia="zh-CN" w:bidi="ar-SA"/>
        </w:rPr>
        <w:t>四、报价要求</w:t>
      </w:r>
    </w:p>
    <w:p w14:paraId="349A85C9">
      <w:pPr>
        <w:ind w:firstLine="560" w:firstLineChars="200"/>
        <w:jc w:val="left"/>
        <w:rPr>
          <w:rFonts w:hint="eastAsia" w:asciiTheme="minorEastAsia" w:hAnsi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1.报价方式：本项目采用总价报价方式，报价需包含完成本项目所需的全部费用，包括但不限于物料采购制作费、设备租赁费、运输费、人员服务费、拍摄制作费、税费等，医院不再额外支付任何其他费用。</w:t>
      </w:r>
    </w:p>
    <w:p w14:paraId="69CAA98B">
      <w:pPr>
        <w:ind w:firstLine="560" w:firstLineChars="200"/>
        <w:jc w:val="left"/>
        <w:rPr>
          <w:rFonts w:hint="eastAsia" w:asciiTheme="minorEastAsia" w:hAnsi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2.报价文件：报价单需加盖投标单位公章，明确总报价金额，随其他投标材料一并提交。</w:t>
      </w:r>
    </w:p>
    <w:p w14:paraId="4FF776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8"/>
          <w:szCs w:val="28"/>
          <w:lang w:val="en-US" w:eastAsia="zh-CN"/>
        </w:rPr>
      </w:pPr>
      <w:r>
        <w:rPr>
          <w:rFonts w:hint="eastAsia" w:ascii="宋体" w:hAnsi="宋体" w:eastAsia="宋体" w:cs="宋体"/>
          <w:color w:val="1F2329"/>
          <w:sz w:val="28"/>
          <w:szCs w:val="28"/>
          <w:lang w:val="en-US" w:eastAsia="zh-CN"/>
        </w:rPr>
        <w:t>五、评标方法及评审因素与标准</w:t>
      </w:r>
    </w:p>
    <w:p w14:paraId="4997FD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8"/>
          <w:szCs w:val="28"/>
          <w:lang w:val="en-US" w:eastAsia="zh-CN"/>
        </w:rPr>
      </w:pPr>
      <w:r>
        <w:rPr>
          <w:rFonts w:hint="eastAsia" w:ascii="宋体" w:hAnsi="宋体" w:eastAsia="宋体" w:cs="宋体"/>
          <w:color w:val="1F2329"/>
          <w:sz w:val="28"/>
          <w:szCs w:val="28"/>
          <w:lang w:val="en-US" w:eastAsia="zh-CN"/>
        </w:rPr>
        <w:t>（一）采用 “综合评分法” 的评标方法</w:t>
      </w:r>
    </w:p>
    <w:p w14:paraId="37529866">
      <w:pPr>
        <w:ind w:firstLine="560" w:firstLineChars="200"/>
        <w:jc w:val="left"/>
        <w:rPr>
          <w:rFonts w:hint="eastAsia" w:asciiTheme="minorEastAsia" w:hAnsi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评标采用百分制，各评委独立分别对实质上响应比选文件进行逐项打分，对评标委员会各成员每一因素的打分汇总后取算术平均分，该平均分为投标人的得分。</w:t>
      </w:r>
    </w:p>
    <w:p w14:paraId="232F0BD5">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1F2329"/>
          <w:sz w:val="28"/>
          <w:szCs w:val="28"/>
        </w:rPr>
      </w:pPr>
      <w:r>
        <w:rPr>
          <w:color w:val="1F2329"/>
          <w:sz w:val="28"/>
          <w:szCs w:val="28"/>
        </w:rPr>
        <w:t>评审因素与标准</w:t>
      </w:r>
    </w:p>
    <w:p w14:paraId="55C3A201">
      <w:pPr>
        <w:ind w:firstLine="560" w:firstLineChars="200"/>
        <w:jc w:val="left"/>
        <w:rPr>
          <w:rFonts w:hint="eastAsia" w:asciiTheme="minorEastAsia" w:hAnsi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1. 评审原则：由医院组织评审小组，按照公平、公正、科学择优的原则，对投标文件进行综合评审，重点考量报价合理性、技术方案可行性、团队资质、过往业绩等因素。</w:t>
      </w:r>
    </w:p>
    <w:p w14:paraId="3479ACD0">
      <w:pPr>
        <w:numPr>
          <w:ilvl w:val="0"/>
          <w:numId w:val="0"/>
        </w:numPr>
      </w:pPr>
    </w:p>
    <w:tbl>
      <w:tblPr>
        <w:tblStyle w:val="8"/>
        <w:tblW w:w="8157"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34"/>
        <w:gridCol w:w="955"/>
        <w:gridCol w:w="6068"/>
      </w:tblGrid>
      <w:tr w14:paraId="17539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1089" w:type="dxa"/>
            <w:tcBorders>
              <w:top w:val="single" w:color="auto" w:sz="4" w:space="0"/>
              <w:bottom w:val="single" w:color="auto" w:sz="4" w:space="0"/>
              <w:right w:val="single" w:color="auto" w:sz="4" w:space="0"/>
            </w:tcBorders>
            <w:shd w:val="clear" w:color="auto" w:fill="auto"/>
            <w:vAlign w:val="center"/>
          </w:tcPr>
          <w:p w14:paraId="4E19BE87">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b/>
                <w:bCs/>
                <w:color w:val="1F2329"/>
                <w:sz w:val="24"/>
                <w:szCs w:val="24"/>
              </w:rPr>
            </w:pPr>
            <w:r>
              <w:rPr>
                <w:rFonts w:ascii="宋体" w:hAnsi="宋体" w:eastAsia="宋体" w:cs="宋体"/>
                <w:b/>
                <w:bCs/>
                <w:color w:val="1F2329"/>
                <w:kern w:val="0"/>
                <w:sz w:val="24"/>
                <w:szCs w:val="24"/>
                <w:lang w:val="en-US" w:eastAsia="zh-CN" w:bidi="ar"/>
              </w:rPr>
              <w:t>评审内容</w:t>
            </w:r>
          </w:p>
        </w:tc>
        <w:tc>
          <w:tcPr>
            <w:tcW w:w="925" w:type="dxa"/>
            <w:tcBorders>
              <w:top w:val="single" w:color="auto" w:sz="4" w:space="0"/>
              <w:bottom w:val="single" w:color="auto" w:sz="4" w:space="0"/>
              <w:right w:val="single" w:color="auto" w:sz="4" w:space="0"/>
            </w:tcBorders>
            <w:shd w:val="clear" w:color="auto" w:fill="auto"/>
            <w:vAlign w:val="center"/>
          </w:tcPr>
          <w:p w14:paraId="19ED0D4A">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b/>
                <w:bCs/>
                <w:color w:val="1F2329"/>
                <w:sz w:val="24"/>
                <w:szCs w:val="24"/>
              </w:rPr>
            </w:pPr>
            <w:r>
              <w:rPr>
                <w:rFonts w:ascii="宋体" w:hAnsi="宋体" w:eastAsia="宋体" w:cs="宋体"/>
                <w:b/>
                <w:bCs/>
                <w:color w:val="1F2329"/>
                <w:kern w:val="0"/>
                <w:sz w:val="24"/>
                <w:szCs w:val="24"/>
                <w:lang w:val="en-US" w:eastAsia="zh-CN" w:bidi="ar"/>
              </w:rPr>
              <w:t>分值</w:t>
            </w:r>
          </w:p>
        </w:tc>
        <w:tc>
          <w:tcPr>
            <w:tcW w:w="6023" w:type="dxa"/>
            <w:tcBorders>
              <w:top w:val="single" w:color="auto" w:sz="4" w:space="0"/>
              <w:bottom w:val="single" w:color="auto" w:sz="4" w:space="0"/>
              <w:right w:val="single" w:color="auto" w:sz="4" w:space="0"/>
            </w:tcBorders>
            <w:shd w:val="clear" w:color="auto" w:fill="auto"/>
            <w:vAlign w:val="center"/>
          </w:tcPr>
          <w:p w14:paraId="14523EB7">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b/>
                <w:bCs/>
                <w:color w:val="1F2329"/>
                <w:sz w:val="24"/>
                <w:szCs w:val="24"/>
              </w:rPr>
            </w:pPr>
            <w:r>
              <w:rPr>
                <w:rFonts w:ascii="宋体" w:hAnsi="宋体" w:eastAsia="宋体" w:cs="宋体"/>
                <w:b/>
                <w:bCs/>
                <w:color w:val="1F2329"/>
                <w:kern w:val="0"/>
                <w:sz w:val="24"/>
                <w:szCs w:val="24"/>
                <w:lang w:val="en-US" w:eastAsia="zh-CN" w:bidi="ar"/>
              </w:rPr>
              <w:t>评审标准</w:t>
            </w:r>
          </w:p>
        </w:tc>
      </w:tr>
      <w:tr w14:paraId="5870E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CellSpacing w:w="15" w:type="dxa"/>
          <w:jc w:val="center"/>
        </w:trPr>
        <w:tc>
          <w:tcPr>
            <w:tcW w:w="8097" w:type="dxa"/>
            <w:gridSpan w:val="3"/>
            <w:tcBorders>
              <w:bottom w:val="single" w:color="auto" w:sz="4" w:space="0"/>
              <w:right w:val="single" w:color="auto" w:sz="4" w:space="0"/>
            </w:tcBorders>
            <w:shd w:val="clear" w:color="auto" w:fill="auto"/>
            <w:vAlign w:val="center"/>
          </w:tcPr>
          <w:p w14:paraId="206AA393">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color w:val="1F2329"/>
                <w:kern w:val="0"/>
                <w:sz w:val="24"/>
                <w:szCs w:val="24"/>
                <w:lang w:val="en-US" w:eastAsia="zh-CN" w:bidi="ar"/>
              </w:rPr>
            </w:pPr>
            <w:r>
              <w:rPr>
                <w:rFonts w:hint="eastAsia" w:ascii="宋体" w:hAnsi="宋体" w:eastAsia="宋体" w:cs="宋体"/>
                <w:color w:val="1F2329"/>
                <w:kern w:val="0"/>
                <w:sz w:val="24"/>
                <w:szCs w:val="24"/>
                <w:lang w:val="en-US" w:eastAsia="zh-CN" w:bidi="ar"/>
              </w:rPr>
              <w:t>第一部分价格分</w:t>
            </w:r>
          </w:p>
        </w:tc>
      </w:tr>
      <w:tr w14:paraId="0AA0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CellSpacing w:w="15" w:type="dxa"/>
          <w:jc w:val="center"/>
        </w:trPr>
        <w:tc>
          <w:tcPr>
            <w:tcW w:w="1089" w:type="dxa"/>
            <w:tcBorders>
              <w:bottom w:val="single" w:color="auto" w:sz="4" w:space="0"/>
              <w:right w:val="single" w:color="auto" w:sz="4" w:space="0"/>
            </w:tcBorders>
            <w:shd w:val="clear" w:color="auto" w:fill="auto"/>
            <w:vAlign w:val="center"/>
          </w:tcPr>
          <w:p w14:paraId="63586323">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color w:val="1F2329"/>
                <w:sz w:val="24"/>
                <w:szCs w:val="24"/>
              </w:rPr>
            </w:pPr>
            <w:r>
              <w:rPr>
                <w:rFonts w:ascii="宋体" w:hAnsi="宋体" w:eastAsia="宋体" w:cs="宋体"/>
                <w:color w:val="1F2329"/>
                <w:kern w:val="0"/>
                <w:sz w:val="24"/>
                <w:szCs w:val="24"/>
                <w:lang w:val="en-US" w:eastAsia="zh-CN" w:bidi="ar"/>
              </w:rPr>
              <w:t>价格</w:t>
            </w:r>
          </w:p>
        </w:tc>
        <w:tc>
          <w:tcPr>
            <w:tcW w:w="925" w:type="dxa"/>
            <w:tcBorders>
              <w:bottom w:val="single" w:color="auto" w:sz="4" w:space="0"/>
              <w:right w:val="single" w:color="auto" w:sz="4" w:space="0"/>
            </w:tcBorders>
            <w:shd w:val="clear" w:color="auto" w:fill="auto"/>
            <w:vAlign w:val="center"/>
          </w:tcPr>
          <w:p w14:paraId="639FD1F8">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color w:val="1F2329"/>
                <w:sz w:val="24"/>
                <w:szCs w:val="24"/>
              </w:rPr>
            </w:pPr>
            <w:r>
              <w:rPr>
                <w:rFonts w:ascii="宋体" w:hAnsi="宋体" w:eastAsia="宋体" w:cs="宋体"/>
                <w:color w:val="1F2329"/>
                <w:kern w:val="0"/>
                <w:sz w:val="24"/>
                <w:szCs w:val="24"/>
                <w:lang w:val="en-US" w:eastAsia="zh-CN" w:bidi="ar"/>
              </w:rPr>
              <w:t>30</w:t>
            </w:r>
          </w:p>
        </w:tc>
        <w:tc>
          <w:tcPr>
            <w:tcW w:w="6023" w:type="dxa"/>
            <w:tcBorders>
              <w:bottom w:val="single" w:color="auto" w:sz="4" w:space="0"/>
              <w:right w:val="single" w:color="auto" w:sz="4" w:space="0"/>
            </w:tcBorders>
            <w:shd w:val="clear" w:color="auto" w:fill="auto"/>
            <w:vAlign w:val="center"/>
          </w:tcPr>
          <w:p w14:paraId="2AACE3F5">
            <w:pPr>
              <w:keepNext/>
              <w:keepLines w:val="0"/>
              <w:widowControl/>
              <w:numPr>
                <w:ilvl w:val="0"/>
                <w:numId w:val="0"/>
              </w:numPr>
              <w:suppressLineNumbers w:val="0"/>
              <w:snapToGrid w:val="0"/>
              <w:spacing w:before="0" w:beforeAutospacing="0" w:after="0" w:afterAutospacing="0" w:line="240" w:lineRule="auto"/>
              <w:ind w:leftChars="0" w:right="0" w:rightChars="0"/>
              <w:jc w:val="left"/>
              <w:rPr>
                <w:rFonts w:ascii="宋体" w:hAnsi="宋体" w:eastAsia="宋体" w:cs="宋体"/>
                <w:color w:val="1F2329"/>
                <w:kern w:val="0"/>
                <w:sz w:val="24"/>
                <w:szCs w:val="24"/>
                <w:lang w:val="en-US" w:eastAsia="zh-CN" w:bidi="ar"/>
              </w:rPr>
            </w:pPr>
            <w:r>
              <w:rPr>
                <w:rFonts w:hint="eastAsia" w:ascii="宋体" w:hAnsi="宋体" w:eastAsia="宋体" w:cs="宋体"/>
                <w:color w:val="1F2329"/>
                <w:kern w:val="0"/>
                <w:sz w:val="24"/>
                <w:szCs w:val="24"/>
                <w:lang w:val="en-US" w:eastAsia="zh-CN" w:bidi="ar"/>
              </w:rPr>
              <w:t>1.</w:t>
            </w:r>
            <w:r>
              <w:rPr>
                <w:rFonts w:ascii="宋体" w:hAnsi="宋体" w:eastAsia="宋体" w:cs="宋体"/>
                <w:color w:val="1F2329"/>
                <w:kern w:val="0"/>
                <w:sz w:val="24"/>
                <w:szCs w:val="24"/>
                <w:lang w:val="en-US" w:eastAsia="zh-CN" w:bidi="ar"/>
              </w:rPr>
              <w:t>投标报价超过采购预算的，投标无效；</w:t>
            </w:r>
          </w:p>
          <w:p w14:paraId="0399322A">
            <w:pPr>
              <w:keepNext/>
              <w:keepLines w:val="0"/>
              <w:widowControl/>
              <w:numPr>
                <w:ilvl w:val="0"/>
                <w:numId w:val="0"/>
              </w:numPr>
              <w:suppressLineNumbers w:val="0"/>
              <w:snapToGrid w:val="0"/>
              <w:spacing w:before="0" w:beforeAutospacing="0" w:after="0" w:afterAutospacing="0" w:line="240" w:lineRule="auto"/>
              <w:ind w:leftChars="0" w:right="0" w:rightChars="0"/>
              <w:jc w:val="left"/>
              <w:rPr>
                <w:rFonts w:ascii="宋体" w:hAnsi="宋体" w:eastAsia="宋体" w:cs="宋体"/>
                <w:color w:val="1F2329"/>
                <w:kern w:val="0"/>
                <w:sz w:val="24"/>
                <w:szCs w:val="24"/>
                <w:lang w:val="en-US" w:eastAsia="zh-CN" w:bidi="ar"/>
              </w:rPr>
            </w:pPr>
            <w:r>
              <w:rPr>
                <w:rFonts w:ascii="宋体" w:hAnsi="宋体" w:eastAsia="宋体" w:cs="宋体"/>
                <w:color w:val="1F2329"/>
                <w:kern w:val="0"/>
                <w:sz w:val="24"/>
                <w:szCs w:val="24"/>
                <w:lang w:val="en-US" w:eastAsia="zh-CN" w:bidi="ar"/>
              </w:rPr>
              <w:t>2.未超过采购预算的投标报价按以下公式计算得分：投标报价得分 =（评标基准价 / 投标报价）×30；</w:t>
            </w:r>
          </w:p>
          <w:p w14:paraId="61335816">
            <w:pPr>
              <w:keepNext/>
              <w:keepLines w:val="0"/>
              <w:widowControl/>
              <w:numPr>
                <w:ilvl w:val="0"/>
                <w:numId w:val="0"/>
              </w:numPr>
              <w:suppressLineNumbers w:val="0"/>
              <w:snapToGrid w:val="0"/>
              <w:spacing w:before="0" w:beforeAutospacing="0" w:after="0" w:afterAutospacing="0" w:line="240" w:lineRule="auto"/>
              <w:ind w:leftChars="0" w:right="0" w:rightChars="0"/>
              <w:jc w:val="left"/>
              <w:rPr>
                <w:rFonts w:ascii="宋体" w:eastAsia="宋体"/>
                <w:color w:val="1F2329"/>
                <w:sz w:val="24"/>
                <w:szCs w:val="24"/>
              </w:rPr>
            </w:pPr>
            <w:r>
              <w:rPr>
                <w:rFonts w:ascii="宋体" w:hAnsi="宋体" w:eastAsia="宋体" w:cs="宋体"/>
                <w:color w:val="1F2329"/>
                <w:kern w:val="0"/>
                <w:sz w:val="24"/>
                <w:szCs w:val="24"/>
                <w:lang w:val="en-US" w:eastAsia="zh-CN" w:bidi="ar"/>
              </w:rPr>
              <w:t>注：满足院内比选文件要求且投标报价最低的投标报价为评标基准价</w:t>
            </w:r>
          </w:p>
        </w:tc>
      </w:tr>
      <w:tr w14:paraId="3077B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CellSpacing w:w="15" w:type="dxa"/>
          <w:jc w:val="center"/>
        </w:trPr>
        <w:tc>
          <w:tcPr>
            <w:tcW w:w="8097" w:type="dxa"/>
            <w:gridSpan w:val="3"/>
            <w:tcBorders>
              <w:bottom w:val="single" w:color="auto" w:sz="4" w:space="0"/>
              <w:right w:val="single" w:color="auto" w:sz="4" w:space="0"/>
            </w:tcBorders>
            <w:shd w:val="clear" w:color="auto" w:fill="auto"/>
            <w:vAlign w:val="center"/>
          </w:tcPr>
          <w:p w14:paraId="2BA503C6">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color w:val="1F2329"/>
                <w:kern w:val="0"/>
                <w:sz w:val="24"/>
                <w:szCs w:val="24"/>
                <w:lang w:val="en-US" w:eastAsia="zh-CN" w:bidi="ar"/>
              </w:rPr>
            </w:pPr>
            <w:r>
              <w:rPr>
                <w:rFonts w:hint="eastAsia" w:ascii="宋体" w:hAnsi="宋体" w:eastAsia="宋体" w:cs="宋体"/>
                <w:color w:val="1F2329"/>
                <w:kern w:val="0"/>
                <w:sz w:val="24"/>
                <w:szCs w:val="24"/>
                <w:lang w:val="en-US" w:eastAsia="zh-CN" w:bidi="ar"/>
              </w:rPr>
              <w:t>第二部分客观分</w:t>
            </w:r>
          </w:p>
        </w:tc>
      </w:tr>
      <w:tr w14:paraId="0D88C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CellSpacing w:w="15" w:type="dxa"/>
          <w:jc w:val="center"/>
        </w:trPr>
        <w:tc>
          <w:tcPr>
            <w:tcW w:w="1089" w:type="dxa"/>
            <w:tcBorders>
              <w:bottom w:val="single" w:color="auto" w:sz="4" w:space="0"/>
              <w:right w:val="single" w:color="auto" w:sz="4" w:space="0"/>
            </w:tcBorders>
            <w:shd w:val="clear" w:color="auto" w:fill="auto"/>
            <w:vAlign w:val="center"/>
          </w:tcPr>
          <w:p w14:paraId="2CDC0D4A">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hAnsi="宋体" w:eastAsia="宋体" w:cs="宋体"/>
                <w:color w:val="1F2329"/>
                <w:kern w:val="0"/>
                <w:sz w:val="24"/>
                <w:szCs w:val="24"/>
                <w:lang w:val="en-US" w:eastAsia="zh-CN" w:bidi="ar"/>
              </w:rPr>
            </w:pPr>
            <w:r>
              <w:rPr>
                <w:rFonts w:ascii="宋体" w:hAnsi="宋体" w:eastAsia="宋体" w:cs="宋体"/>
                <w:color w:val="1F2329"/>
                <w:kern w:val="0"/>
                <w:sz w:val="24"/>
                <w:szCs w:val="24"/>
                <w:lang w:val="en-US" w:eastAsia="zh-CN" w:bidi="ar"/>
              </w:rPr>
              <w:t>资质</w:t>
            </w:r>
          </w:p>
          <w:p w14:paraId="794ACD47">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color w:val="1F2329"/>
                <w:sz w:val="24"/>
                <w:szCs w:val="24"/>
              </w:rPr>
            </w:pPr>
            <w:r>
              <w:rPr>
                <w:rFonts w:ascii="宋体" w:hAnsi="宋体" w:eastAsia="宋体" w:cs="宋体"/>
                <w:color w:val="1F2329"/>
                <w:kern w:val="0"/>
                <w:sz w:val="24"/>
                <w:szCs w:val="24"/>
                <w:highlight w:val="none"/>
                <w:lang w:val="en-US" w:eastAsia="zh-CN" w:bidi="ar"/>
              </w:rPr>
              <w:t>符合</w:t>
            </w:r>
            <w:r>
              <w:rPr>
                <w:rFonts w:ascii="宋体" w:hAnsi="宋体" w:eastAsia="宋体" w:cs="宋体"/>
                <w:color w:val="1F2329"/>
                <w:kern w:val="0"/>
                <w:sz w:val="24"/>
                <w:szCs w:val="24"/>
                <w:lang w:val="en-US" w:eastAsia="zh-CN" w:bidi="ar"/>
              </w:rPr>
              <w:t>性</w:t>
            </w:r>
          </w:p>
        </w:tc>
        <w:tc>
          <w:tcPr>
            <w:tcW w:w="925" w:type="dxa"/>
            <w:tcBorders>
              <w:bottom w:val="single" w:color="auto" w:sz="4" w:space="0"/>
              <w:right w:val="single" w:color="auto" w:sz="4" w:space="0"/>
            </w:tcBorders>
            <w:shd w:val="clear" w:color="auto" w:fill="auto"/>
            <w:vAlign w:val="center"/>
          </w:tcPr>
          <w:p w14:paraId="59D2A5D0">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color w:val="1F2329"/>
                <w:sz w:val="24"/>
                <w:szCs w:val="24"/>
              </w:rPr>
            </w:pPr>
            <w:r>
              <w:rPr>
                <w:rFonts w:ascii="宋体" w:hAnsi="宋体" w:eastAsia="宋体" w:cs="宋体"/>
                <w:color w:val="1F2329"/>
                <w:kern w:val="0"/>
                <w:sz w:val="24"/>
                <w:szCs w:val="24"/>
                <w:lang w:val="en-US" w:eastAsia="zh-CN" w:bidi="ar"/>
              </w:rPr>
              <w:t>20</w:t>
            </w:r>
          </w:p>
        </w:tc>
        <w:tc>
          <w:tcPr>
            <w:tcW w:w="6023" w:type="dxa"/>
            <w:tcBorders>
              <w:bottom w:val="single" w:color="auto" w:sz="4" w:space="0"/>
              <w:right w:val="single" w:color="auto" w:sz="4" w:space="0"/>
            </w:tcBorders>
            <w:shd w:val="clear" w:color="auto" w:fill="auto"/>
            <w:vAlign w:val="center"/>
          </w:tcPr>
          <w:p w14:paraId="05D3CCD6">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ascii="宋体" w:eastAsia="宋体"/>
                <w:color w:val="1F2329"/>
                <w:sz w:val="24"/>
                <w:szCs w:val="24"/>
              </w:rPr>
            </w:pPr>
            <w:r>
              <w:rPr>
                <w:rFonts w:ascii="宋体" w:hAnsi="宋体" w:eastAsia="宋体" w:cs="宋体"/>
                <w:color w:val="1F2329"/>
                <w:kern w:val="0"/>
                <w:sz w:val="24"/>
                <w:szCs w:val="24"/>
                <w:lang w:val="en-US" w:eastAsia="zh-CN" w:bidi="ar"/>
              </w:rPr>
              <w:t>完全满足投标人实质性资格要求，且资质齐全、有效得20 分；每缺一项必备资质或资质无效的，扣10分，最低0分</w:t>
            </w:r>
          </w:p>
        </w:tc>
      </w:tr>
      <w:tr w14:paraId="7B677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CellSpacing w:w="15" w:type="dxa"/>
          <w:jc w:val="center"/>
        </w:trPr>
        <w:tc>
          <w:tcPr>
            <w:tcW w:w="1089" w:type="dxa"/>
            <w:tcBorders>
              <w:bottom w:val="single" w:color="auto" w:sz="4" w:space="0"/>
              <w:right w:val="single" w:color="auto" w:sz="4" w:space="0"/>
            </w:tcBorders>
            <w:shd w:val="clear" w:color="auto" w:fill="auto"/>
            <w:vAlign w:val="center"/>
          </w:tcPr>
          <w:p w14:paraId="1244A87D">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color w:val="1F2329"/>
                <w:sz w:val="24"/>
                <w:szCs w:val="24"/>
              </w:rPr>
            </w:pPr>
            <w:r>
              <w:rPr>
                <w:rFonts w:ascii="宋体" w:hAnsi="宋体" w:eastAsia="宋体" w:cs="宋体"/>
                <w:color w:val="1F2329"/>
                <w:kern w:val="0"/>
                <w:sz w:val="24"/>
                <w:szCs w:val="24"/>
                <w:lang w:val="en-US" w:eastAsia="zh-CN" w:bidi="ar"/>
              </w:rPr>
              <w:t>案例业绩</w:t>
            </w:r>
          </w:p>
        </w:tc>
        <w:tc>
          <w:tcPr>
            <w:tcW w:w="925" w:type="dxa"/>
            <w:tcBorders>
              <w:bottom w:val="single" w:color="auto" w:sz="4" w:space="0"/>
              <w:right w:val="single" w:color="auto" w:sz="4" w:space="0"/>
            </w:tcBorders>
            <w:shd w:val="clear" w:color="auto" w:fill="auto"/>
            <w:vAlign w:val="center"/>
          </w:tcPr>
          <w:p w14:paraId="57C6E449">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eastAsia="宋体"/>
                <w:color w:val="1F2329"/>
                <w:sz w:val="24"/>
                <w:szCs w:val="24"/>
                <w:lang w:val="en-US" w:eastAsia="zh-CN"/>
              </w:rPr>
            </w:pPr>
            <w:r>
              <w:rPr>
                <w:rFonts w:hint="eastAsia" w:ascii="宋体" w:eastAsia="宋体"/>
                <w:color w:val="1F2329"/>
                <w:sz w:val="24"/>
                <w:szCs w:val="24"/>
                <w:lang w:val="en-US" w:eastAsia="zh-CN"/>
              </w:rPr>
              <w:t>20</w:t>
            </w:r>
          </w:p>
        </w:tc>
        <w:tc>
          <w:tcPr>
            <w:tcW w:w="6023" w:type="dxa"/>
            <w:tcBorders>
              <w:bottom w:val="single" w:color="auto" w:sz="4" w:space="0"/>
              <w:right w:val="single" w:color="auto" w:sz="4" w:space="0"/>
            </w:tcBorders>
            <w:shd w:val="clear" w:color="auto" w:fill="auto"/>
            <w:vAlign w:val="center"/>
          </w:tcPr>
          <w:p w14:paraId="45557625">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ascii="宋体" w:hAnsi="宋体" w:eastAsia="宋体" w:cs="宋体"/>
                <w:color w:val="1F2329"/>
                <w:kern w:val="0"/>
                <w:sz w:val="24"/>
                <w:szCs w:val="24"/>
                <w:lang w:val="en-US" w:eastAsia="zh-CN" w:bidi="ar"/>
              </w:rPr>
            </w:pPr>
            <w:r>
              <w:rPr>
                <w:rFonts w:ascii="宋体" w:hAnsi="宋体" w:eastAsia="宋体" w:cs="宋体"/>
                <w:color w:val="1F2329"/>
                <w:kern w:val="0"/>
                <w:sz w:val="24"/>
                <w:szCs w:val="24"/>
                <w:lang w:val="en-US" w:eastAsia="zh-CN" w:bidi="ar"/>
              </w:rPr>
              <w:t>提供 202</w:t>
            </w:r>
            <w:r>
              <w:rPr>
                <w:rFonts w:hint="eastAsia" w:ascii="宋体" w:hAnsi="宋体" w:eastAsia="宋体" w:cs="宋体"/>
                <w:color w:val="1F2329"/>
                <w:kern w:val="0"/>
                <w:sz w:val="24"/>
                <w:szCs w:val="24"/>
                <w:lang w:val="en-US" w:eastAsia="zh-CN" w:bidi="ar"/>
              </w:rPr>
              <w:t>4</w:t>
            </w:r>
            <w:r>
              <w:rPr>
                <w:rFonts w:ascii="宋体" w:hAnsi="宋体" w:eastAsia="宋体" w:cs="宋体"/>
                <w:color w:val="1F2329"/>
                <w:kern w:val="0"/>
                <w:sz w:val="24"/>
                <w:szCs w:val="24"/>
                <w:lang w:val="en-US" w:eastAsia="zh-CN" w:bidi="ar"/>
              </w:rPr>
              <w:t>年1月1日后至今已完成或正在履行的同类</w:t>
            </w:r>
            <w:r>
              <w:rPr>
                <w:rFonts w:hint="eastAsia" w:ascii="宋体" w:hAnsi="宋体" w:eastAsia="宋体" w:cs="宋体"/>
                <w:color w:val="1F2329"/>
                <w:kern w:val="0"/>
                <w:sz w:val="24"/>
                <w:szCs w:val="24"/>
                <w:lang w:val="en-US" w:eastAsia="zh-CN" w:bidi="ar"/>
              </w:rPr>
              <w:t>会议会展服务、视频制作服务</w:t>
            </w:r>
            <w:r>
              <w:rPr>
                <w:rFonts w:ascii="宋体" w:hAnsi="宋体" w:eastAsia="宋体" w:cs="宋体"/>
                <w:color w:val="1F2329"/>
                <w:kern w:val="0"/>
                <w:sz w:val="24"/>
                <w:szCs w:val="24"/>
                <w:lang w:val="en-US" w:eastAsia="zh-CN" w:bidi="ar"/>
              </w:rPr>
              <w:t>案例，每提供1个成功案例得5分，最高</w:t>
            </w:r>
            <w:r>
              <w:rPr>
                <w:rFonts w:hint="eastAsia" w:ascii="宋体" w:hAnsi="宋体" w:eastAsia="宋体" w:cs="宋体"/>
                <w:color w:val="1F2329"/>
                <w:kern w:val="0"/>
                <w:sz w:val="24"/>
                <w:szCs w:val="24"/>
                <w:lang w:val="en-US" w:eastAsia="zh-CN" w:bidi="ar"/>
              </w:rPr>
              <w:t>20</w:t>
            </w:r>
            <w:r>
              <w:rPr>
                <w:rFonts w:ascii="宋体" w:hAnsi="宋体" w:eastAsia="宋体" w:cs="宋体"/>
                <w:color w:val="1F2329"/>
                <w:kern w:val="0"/>
                <w:sz w:val="24"/>
                <w:szCs w:val="24"/>
                <w:lang w:val="en-US" w:eastAsia="zh-CN" w:bidi="ar"/>
              </w:rPr>
              <w:t>分；</w:t>
            </w:r>
          </w:p>
          <w:p w14:paraId="788B6354">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ascii="宋体" w:eastAsia="宋体"/>
                <w:color w:val="1F2329"/>
                <w:sz w:val="24"/>
                <w:szCs w:val="24"/>
              </w:rPr>
            </w:pPr>
            <w:r>
              <w:rPr>
                <w:rFonts w:ascii="宋体" w:hAnsi="宋体" w:eastAsia="宋体" w:cs="宋体"/>
                <w:color w:val="1F2329"/>
                <w:kern w:val="0"/>
                <w:sz w:val="24"/>
                <w:szCs w:val="24"/>
                <w:lang w:val="en-US" w:eastAsia="zh-CN" w:bidi="ar"/>
              </w:rPr>
              <w:t>注：需提供与案例用户签订的合同证明文件扫描件或复印件，或案例用户出具的证明函原件扫描件（需用户盖章）</w:t>
            </w:r>
          </w:p>
        </w:tc>
      </w:tr>
      <w:tr w14:paraId="67F7E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CellSpacing w:w="15" w:type="dxa"/>
          <w:jc w:val="center"/>
        </w:trPr>
        <w:tc>
          <w:tcPr>
            <w:tcW w:w="1089" w:type="dxa"/>
            <w:tcBorders>
              <w:bottom w:val="single" w:color="auto" w:sz="4" w:space="0"/>
              <w:right w:val="single" w:color="auto" w:sz="4" w:space="0"/>
            </w:tcBorders>
            <w:shd w:val="clear" w:color="auto" w:fill="auto"/>
            <w:vAlign w:val="center"/>
          </w:tcPr>
          <w:p w14:paraId="6F2C7EDF">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color w:val="1F2329"/>
                <w:sz w:val="24"/>
                <w:szCs w:val="24"/>
              </w:rPr>
            </w:pPr>
            <w:r>
              <w:rPr>
                <w:rFonts w:ascii="宋体" w:hAnsi="宋体" w:eastAsia="宋体" w:cs="宋体"/>
                <w:color w:val="1F2329"/>
                <w:kern w:val="0"/>
                <w:sz w:val="24"/>
                <w:szCs w:val="24"/>
                <w:lang w:val="en-US" w:eastAsia="zh-CN" w:bidi="ar"/>
              </w:rPr>
              <w:t>专业能力</w:t>
            </w:r>
          </w:p>
        </w:tc>
        <w:tc>
          <w:tcPr>
            <w:tcW w:w="925" w:type="dxa"/>
            <w:tcBorders>
              <w:bottom w:val="single" w:color="auto" w:sz="4" w:space="0"/>
              <w:right w:val="single" w:color="auto" w:sz="4" w:space="0"/>
            </w:tcBorders>
            <w:shd w:val="clear" w:color="auto" w:fill="auto"/>
            <w:vAlign w:val="center"/>
          </w:tcPr>
          <w:p w14:paraId="73D3CE1E">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color w:val="1F2329"/>
                <w:sz w:val="24"/>
                <w:szCs w:val="24"/>
              </w:rPr>
            </w:pPr>
            <w:r>
              <w:rPr>
                <w:rFonts w:ascii="宋体" w:hAnsi="宋体" w:eastAsia="宋体" w:cs="宋体"/>
                <w:color w:val="1F2329"/>
                <w:kern w:val="0"/>
                <w:sz w:val="24"/>
                <w:szCs w:val="24"/>
                <w:lang w:val="en-US" w:eastAsia="zh-CN" w:bidi="ar"/>
              </w:rPr>
              <w:t>10</w:t>
            </w:r>
          </w:p>
        </w:tc>
        <w:tc>
          <w:tcPr>
            <w:tcW w:w="6023" w:type="dxa"/>
            <w:tcBorders>
              <w:bottom w:val="single" w:color="auto" w:sz="4" w:space="0"/>
              <w:right w:val="single" w:color="auto" w:sz="4" w:space="0"/>
            </w:tcBorders>
            <w:shd w:val="clear" w:color="auto" w:fill="auto"/>
            <w:vAlign w:val="center"/>
          </w:tcPr>
          <w:p w14:paraId="6E788AAE">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ascii="宋体" w:eastAsia="宋体"/>
                <w:color w:val="1F2329"/>
                <w:sz w:val="24"/>
                <w:szCs w:val="24"/>
              </w:rPr>
            </w:pPr>
            <w:r>
              <w:rPr>
                <w:rFonts w:ascii="宋体" w:hAnsi="宋体" w:eastAsia="宋体" w:cs="宋体"/>
                <w:color w:val="1F2329"/>
                <w:kern w:val="0"/>
                <w:sz w:val="24"/>
                <w:szCs w:val="24"/>
                <w:lang w:val="en-US" w:eastAsia="zh-CN" w:bidi="ar"/>
              </w:rPr>
              <w:t>具备会议及展览服务、摄影及视频制作服务等全部所需专业资质的得10分；缺少1项扣2分，最低0分</w:t>
            </w:r>
          </w:p>
        </w:tc>
      </w:tr>
      <w:tr w14:paraId="16B5E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CellSpacing w:w="15" w:type="dxa"/>
          <w:jc w:val="center"/>
        </w:trPr>
        <w:tc>
          <w:tcPr>
            <w:tcW w:w="8097" w:type="dxa"/>
            <w:gridSpan w:val="3"/>
            <w:tcBorders>
              <w:bottom w:val="single" w:color="auto" w:sz="4" w:space="0"/>
              <w:right w:val="single" w:color="auto" w:sz="4" w:space="0"/>
            </w:tcBorders>
            <w:shd w:val="clear" w:color="auto" w:fill="auto"/>
            <w:vAlign w:val="center"/>
          </w:tcPr>
          <w:p w14:paraId="68FAF276">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ascii="宋体" w:hAnsi="宋体" w:eastAsia="宋体" w:cs="宋体"/>
                <w:color w:val="1F2329"/>
                <w:kern w:val="0"/>
                <w:sz w:val="24"/>
                <w:szCs w:val="24"/>
                <w:lang w:val="en-US" w:eastAsia="zh-CN" w:bidi="ar"/>
              </w:rPr>
            </w:pPr>
            <w:r>
              <w:rPr>
                <w:rFonts w:hint="eastAsia" w:ascii="宋体" w:hAnsi="宋体" w:eastAsia="宋体" w:cs="宋体"/>
                <w:color w:val="1F2329"/>
                <w:kern w:val="0"/>
                <w:sz w:val="24"/>
                <w:szCs w:val="24"/>
                <w:lang w:val="en-US" w:eastAsia="zh-CN" w:bidi="ar"/>
              </w:rPr>
              <w:t>第三部分客观分</w:t>
            </w:r>
          </w:p>
        </w:tc>
      </w:tr>
      <w:tr w14:paraId="57A60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CellSpacing w:w="15" w:type="dxa"/>
          <w:jc w:val="center"/>
        </w:trPr>
        <w:tc>
          <w:tcPr>
            <w:tcW w:w="1089" w:type="dxa"/>
            <w:tcBorders>
              <w:bottom w:val="single" w:color="auto" w:sz="4" w:space="0"/>
              <w:right w:val="single" w:color="auto" w:sz="4" w:space="0"/>
            </w:tcBorders>
            <w:shd w:val="clear" w:color="auto" w:fill="auto"/>
            <w:vAlign w:val="center"/>
          </w:tcPr>
          <w:p w14:paraId="5BA2D3C4">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color w:val="1F2329"/>
                <w:sz w:val="24"/>
                <w:szCs w:val="24"/>
              </w:rPr>
            </w:pPr>
            <w:r>
              <w:rPr>
                <w:rFonts w:ascii="宋体" w:hAnsi="宋体" w:eastAsia="宋体" w:cs="宋体"/>
                <w:color w:val="1F2329"/>
                <w:kern w:val="0"/>
                <w:sz w:val="24"/>
                <w:szCs w:val="24"/>
                <w:lang w:val="en-US" w:eastAsia="zh-CN" w:bidi="ar"/>
              </w:rPr>
              <w:t>服务</w:t>
            </w:r>
            <w:r>
              <w:rPr>
                <w:rFonts w:ascii="宋体" w:hAnsi="宋体" w:eastAsia="宋体" w:cs="宋体"/>
                <w:color w:val="1F2329"/>
                <w:kern w:val="0"/>
                <w:sz w:val="24"/>
                <w:szCs w:val="24"/>
                <w:highlight w:val="none"/>
                <w:lang w:val="en-US" w:eastAsia="zh-CN" w:bidi="ar"/>
              </w:rPr>
              <w:t>方</w:t>
            </w:r>
            <w:r>
              <w:rPr>
                <w:rFonts w:ascii="宋体" w:hAnsi="宋体" w:eastAsia="宋体" w:cs="宋体"/>
                <w:color w:val="1F2329"/>
                <w:kern w:val="0"/>
                <w:sz w:val="24"/>
                <w:szCs w:val="24"/>
                <w:lang w:val="en-US" w:eastAsia="zh-CN" w:bidi="ar"/>
              </w:rPr>
              <w:t>案评价</w:t>
            </w:r>
          </w:p>
        </w:tc>
        <w:tc>
          <w:tcPr>
            <w:tcW w:w="925" w:type="dxa"/>
            <w:tcBorders>
              <w:bottom w:val="single" w:color="auto" w:sz="4" w:space="0"/>
              <w:right w:val="single" w:color="auto" w:sz="4" w:space="0"/>
            </w:tcBorders>
            <w:shd w:val="clear" w:color="auto" w:fill="auto"/>
            <w:vAlign w:val="center"/>
          </w:tcPr>
          <w:p w14:paraId="3373FB8F">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eastAsia="宋体"/>
                <w:color w:val="1F2329"/>
                <w:sz w:val="24"/>
                <w:szCs w:val="24"/>
                <w:lang w:val="en-US"/>
              </w:rPr>
            </w:pPr>
            <w:r>
              <w:rPr>
                <w:rFonts w:ascii="宋体" w:hAnsi="宋体" w:eastAsia="宋体" w:cs="宋体"/>
                <w:color w:val="1F2329"/>
                <w:kern w:val="0"/>
                <w:sz w:val="24"/>
                <w:szCs w:val="24"/>
                <w:lang w:val="en-US" w:eastAsia="zh-CN" w:bidi="ar"/>
              </w:rPr>
              <w:t>1</w:t>
            </w:r>
            <w:r>
              <w:rPr>
                <w:rFonts w:hint="eastAsia" w:ascii="宋体" w:hAnsi="宋体" w:eastAsia="宋体" w:cs="宋体"/>
                <w:color w:val="1F2329"/>
                <w:kern w:val="0"/>
                <w:sz w:val="24"/>
                <w:szCs w:val="24"/>
                <w:lang w:val="en-US" w:eastAsia="zh-CN" w:bidi="ar"/>
              </w:rPr>
              <w:t>0</w:t>
            </w:r>
          </w:p>
        </w:tc>
        <w:tc>
          <w:tcPr>
            <w:tcW w:w="6023" w:type="dxa"/>
            <w:tcBorders>
              <w:bottom w:val="single" w:color="auto" w:sz="4" w:space="0"/>
              <w:right w:val="single" w:color="auto" w:sz="4" w:space="0"/>
            </w:tcBorders>
            <w:shd w:val="clear" w:color="auto" w:fill="auto"/>
            <w:vAlign w:val="center"/>
          </w:tcPr>
          <w:p w14:paraId="6DDA0C21">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ascii="宋体" w:eastAsia="宋体"/>
                <w:color w:val="1F2329"/>
                <w:sz w:val="24"/>
                <w:szCs w:val="24"/>
              </w:rPr>
            </w:pPr>
            <w:r>
              <w:rPr>
                <w:rFonts w:ascii="宋体" w:hAnsi="宋体" w:eastAsia="宋体" w:cs="宋体"/>
                <w:color w:val="1F2329"/>
                <w:kern w:val="0"/>
                <w:sz w:val="24"/>
                <w:szCs w:val="24"/>
                <w:lang w:val="en-US" w:eastAsia="zh-CN" w:bidi="ar"/>
              </w:rPr>
              <w:t>针对本项目需求提供的服务方案，包含策划思路、实施流程、应急保障等内容，优秀得12-15分；良好得8-11分；一般得4-7分；未提供不得分</w:t>
            </w:r>
          </w:p>
        </w:tc>
      </w:tr>
      <w:tr w14:paraId="7802F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CellSpacing w:w="15" w:type="dxa"/>
          <w:jc w:val="center"/>
        </w:trPr>
        <w:tc>
          <w:tcPr>
            <w:tcW w:w="1089" w:type="dxa"/>
            <w:tcBorders>
              <w:bottom w:val="single" w:color="auto" w:sz="4" w:space="0"/>
              <w:right w:val="single" w:color="auto" w:sz="4" w:space="0"/>
            </w:tcBorders>
            <w:shd w:val="clear" w:color="auto" w:fill="auto"/>
            <w:vAlign w:val="center"/>
          </w:tcPr>
          <w:p w14:paraId="57DB4239">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hAnsi="宋体" w:eastAsia="宋体" w:cs="宋体"/>
                <w:color w:val="1F2329"/>
                <w:kern w:val="0"/>
                <w:sz w:val="24"/>
                <w:szCs w:val="24"/>
                <w:lang w:val="en-US" w:eastAsia="zh-CN" w:bidi="ar"/>
              </w:rPr>
            </w:pPr>
            <w:r>
              <w:rPr>
                <w:rFonts w:ascii="宋体" w:hAnsi="宋体" w:eastAsia="宋体" w:cs="宋体"/>
                <w:color w:val="1F2329"/>
                <w:kern w:val="0"/>
                <w:sz w:val="24"/>
                <w:szCs w:val="24"/>
                <w:lang w:val="en-US" w:eastAsia="zh-CN" w:bidi="ar"/>
              </w:rPr>
              <w:t>售后及</w:t>
            </w:r>
          </w:p>
          <w:p w14:paraId="5CC26FE2">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hAnsi="宋体" w:eastAsia="宋体" w:cs="宋体"/>
                <w:color w:val="1F2329"/>
                <w:kern w:val="0"/>
                <w:sz w:val="24"/>
                <w:szCs w:val="24"/>
                <w:lang w:val="en-US" w:eastAsia="zh-CN" w:bidi="ar"/>
              </w:rPr>
            </w:pPr>
            <w:r>
              <w:rPr>
                <w:rFonts w:ascii="宋体" w:hAnsi="宋体" w:eastAsia="宋体" w:cs="宋体"/>
                <w:color w:val="1F2329"/>
                <w:kern w:val="0"/>
                <w:sz w:val="24"/>
                <w:szCs w:val="24"/>
                <w:lang w:val="en-US" w:eastAsia="zh-CN" w:bidi="ar"/>
              </w:rPr>
              <w:t>保密承诺</w:t>
            </w:r>
          </w:p>
          <w:p w14:paraId="64AED76B">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color w:val="1F2329"/>
                <w:sz w:val="24"/>
                <w:szCs w:val="24"/>
              </w:rPr>
            </w:pPr>
            <w:r>
              <w:rPr>
                <w:rFonts w:ascii="宋体" w:hAnsi="宋体" w:eastAsia="宋体" w:cs="宋体"/>
                <w:color w:val="1F2329"/>
                <w:kern w:val="0"/>
                <w:sz w:val="24"/>
                <w:szCs w:val="24"/>
                <w:lang w:val="en-US" w:eastAsia="zh-CN" w:bidi="ar"/>
              </w:rPr>
              <w:t>评价</w:t>
            </w:r>
          </w:p>
        </w:tc>
        <w:tc>
          <w:tcPr>
            <w:tcW w:w="925" w:type="dxa"/>
            <w:tcBorders>
              <w:bottom w:val="single" w:color="auto" w:sz="4" w:space="0"/>
              <w:right w:val="single" w:color="auto" w:sz="4" w:space="0"/>
            </w:tcBorders>
            <w:shd w:val="clear" w:color="auto" w:fill="auto"/>
            <w:vAlign w:val="center"/>
          </w:tcPr>
          <w:p w14:paraId="6C9B65F0">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color w:val="1F2329"/>
                <w:sz w:val="24"/>
                <w:szCs w:val="24"/>
              </w:rPr>
            </w:pPr>
            <w:r>
              <w:rPr>
                <w:rFonts w:ascii="宋体" w:hAnsi="宋体" w:eastAsia="宋体" w:cs="宋体"/>
                <w:color w:val="1F2329"/>
                <w:kern w:val="0"/>
                <w:sz w:val="24"/>
                <w:szCs w:val="24"/>
                <w:lang w:val="en-US" w:eastAsia="zh-CN" w:bidi="ar"/>
              </w:rPr>
              <w:t>10</w:t>
            </w:r>
          </w:p>
        </w:tc>
        <w:tc>
          <w:tcPr>
            <w:tcW w:w="6023" w:type="dxa"/>
            <w:tcBorders>
              <w:bottom w:val="single" w:color="auto" w:sz="4" w:space="0"/>
              <w:right w:val="single" w:color="auto" w:sz="4" w:space="0"/>
            </w:tcBorders>
            <w:shd w:val="clear" w:color="auto" w:fill="auto"/>
            <w:vAlign w:val="center"/>
          </w:tcPr>
          <w:p w14:paraId="079D3AF6">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ascii="宋体" w:eastAsia="宋体"/>
                <w:color w:val="1F2329"/>
                <w:sz w:val="24"/>
                <w:szCs w:val="24"/>
              </w:rPr>
            </w:pPr>
            <w:r>
              <w:rPr>
                <w:rFonts w:ascii="宋体" w:hAnsi="宋体" w:eastAsia="宋体" w:cs="宋体"/>
                <w:color w:val="1F2329"/>
                <w:kern w:val="0"/>
                <w:sz w:val="24"/>
                <w:szCs w:val="24"/>
                <w:lang w:val="en-US" w:eastAsia="zh-CN" w:bidi="ar"/>
              </w:rPr>
              <w:t>售后承诺包含服务响应、问题处理等内容，保密承诺明确具体，且针对性强的得 8-10 分；基本符合要求的得 4-7 分；一般得 1-3 分；未提供不得分</w:t>
            </w:r>
          </w:p>
        </w:tc>
      </w:tr>
      <w:tr w14:paraId="307EE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CellSpacing w:w="15" w:type="dxa"/>
          <w:jc w:val="center"/>
        </w:trPr>
        <w:tc>
          <w:tcPr>
            <w:tcW w:w="1089" w:type="dxa"/>
            <w:tcBorders>
              <w:bottom w:val="single" w:color="auto" w:sz="4" w:space="0"/>
              <w:right w:val="single" w:color="auto" w:sz="4" w:space="0"/>
            </w:tcBorders>
            <w:shd w:val="clear" w:color="auto" w:fill="auto"/>
            <w:vAlign w:val="center"/>
          </w:tcPr>
          <w:p w14:paraId="1BE27B76">
            <w:pPr>
              <w:keepNext/>
              <w:snapToGrid w:val="0"/>
              <w:ind w:left="0" w:leftChars="0" w:right="0" w:rightChars="0" w:firstLine="0" w:firstLineChars="0"/>
              <w:jc w:val="left"/>
              <w:rPr>
                <w:rFonts w:hint="eastAsia" w:ascii="宋体" w:eastAsia="宋体"/>
                <w:b/>
                <w:color w:val="1F2329"/>
                <w:sz w:val="24"/>
                <w:szCs w:val="24"/>
              </w:rPr>
            </w:pPr>
          </w:p>
        </w:tc>
        <w:tc>
          <w:tcPr>
            <w:tcW w:w="925" w:type="dxa"/>
            <w:tcBorders>
              <w:bottom w:val="single" w:color="auto" w:sz="4" w:space="0"/>
              <w:right w:val="single" w:color="auto" w:sz="4" w:space="0"/>
            </w:tcBorders>
            <w:shd w:val="clear" w:color="auto" w:fill="auto"/>
            <w:vAlign w:val="center"/>
          </w:tcPr>
          <w:p w14:paraId="7B6BCAF7">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b/>
                <w:color w:val="1F2329"/>
                <w:sz w:val="24"/>
                <w:szCs w:val="24"/>
              </w:rPr>
            </w:pPr>
            <w:r>
              <w:rPr>
                <w:rFonts w:ascii="宋体" w:hAnsi="宋体" w:eastAsia="宋体" w:cs="宋体"/>
                <w:b/>
                <w:color w:val="1F2329"/>
                <w:kern w:val="0"/>
                <w:sz w:val="24"/>
                <w:szCs w:val="24"/>
                <w:lang w:val="en-US" w:eastAsia="zh-CN" w:bidi="ar"/>
              </w:rPr>
              <w:t>100</w:t>
            </w:r>
          </w:p>
        </w:tc>
        <w:tc>
          <w:tcPr>
            <w:tcW w:w="6023" w:type="dxa"/>
            <w:tcBorders>
              <w:bottom w:val="single" w:color="auto" w:sz="4" w:space="0"/>
              <w:right w:val="single" w:color="auto" w:sz="4" w:space="0"/>
            </w:tcBorders>
            <w:shd w:val="clear" w:color="auto" w:fill="auto"/>
            <w:vAlign w:val="center"/>
          </w:tcPr>
          <w:p w14:paraId="7807A875">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ascii="宋体" w:eastAsia="宋体"/>
                <w:b/>
                <w:color w:val="1F2329"/>
                <w:sz w:val="24"/>
                <w:szCs w:val="24"/>
              </w:rPr>
            </w:pPr>
            <w:r>
              <w:rPr>
                <w:rFonts w:ascii="宋体" w:hAnsi="宋体" w:eastAsia="宋体" w:cs="宋体"/>
                <w:b/>
                <w:color w:val="1F2329"/>
                <w:kern w:val="0"/>
                <w:sz w:val="24"/>
                <w:szCs w:val="24"/>
                <w:lang w:val="en-US" w:eastAsia="zh-CN" w:bidi="ar"/>
              </w:rPr>
              <w:t>评标委员会各评委对有效响应文件按评审标准独立评审打分，投标人最终得分为各评委个人打分的算术平均值（四舍五入后，小数点后保留两位有效数）</w:t>
            </w:r>
          </w:p>
        </w:tc>
      </w:tr>
    </w:tbl>
    <w:p w14:paraId="5D335D2A">
      <w:pPr>
        <w:ind w:firstLine="560" w:firstLineChars="200"/>
        <w:jc w:val="left"/>
        <w:rPr>
          <w:color w:val="1F2329"/>
          <w:sz w:val="24"/>
          <w:szCs w:val="24"/>
        </w:rPr>
      </w:pPr>
      <w:r>
        <w:rPr>
          <w:rFonts w:hint="eastAsia" w:asciiTheme="minorEastAsia" w:hAnsiTheme="minorEastAsia" w:cstheme="minorEastAsia"/>
          <w:i w:val="0"/>
          <w:iCs w:val="0"/>
          <w:caps w:val="0"/>
          <w:color w:val="000000"/>
          <w:spacing w:val="0"/>
          <w:sz w:val="28"/>
          <w:szCs w:val="28"/>
          <w:lang w:val="en-US" w:eastAsia="zh-CN"/>
        </w:rPr>
        <w:t>备注：综合评分最高的投标单位确定为成交供应商，若出现得分相同情况，报价较低者优先；若报价仍相同，由评审小组协商确定。</w:t>
      </w:r>
    </w:p>
    <w:p w14:paraId="16AED3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1F2329"/>
          <w:sz w:val="28"/>
          <w:szCs w:val="28"/>
        </w:rPr>
      </w:pPr>
      <w:r>
        <w:rPr>
          <w:color w:val="1F2329"/>
          <w:sz w:val="28"/>
          <w:szCs w:val="28"/>
        </w:rPr>
        <w:t>六、院内比选响应文件内容要求</w:t>
      </w:r>
    </w:p>
    <w:p w14:paraId="43B794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rFonts w:hint="eastAsia" w:asciiTheme="minorEastAsia" w:hAnsi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院内比选响应文件需包含营业执照及相关资质证明、书面声明、报价单；服务方案；案例业绩证明；</w:t>
      </w:r>
      <w:bookmarkStart w:id="0" w:name="_GoBack"/>
      <w:bookmarkEnd w:id="0"/>
      <w:r>
        <w:rPr>
          <w:rFonts w:hint="eastAsia" w:asciiTheme="minorEastAsia" w:hAnsiTheme="minorEastAsia" w:cstheme="minorEastAsia"/>
          <w:i w:val="0"/>
          <w:iCs w:val="0"/>
          <w:caps w:val="0"/>
          <w:color w:val="000000"/>
          <w:spacing w:val="0"/>
          <w:sz w:val="28"/>
          <w:szCs w:val="28"/>
          <w:lang w:val="en-US" w:eastAsia="zh-CN"/>
        </w:rPr>
        <w:t>售后及保密承诺等材料（需按顺序装订并加盖公章）。</w:t>
      </w:r>
    </w:p>
    <w:p w14:paraId="0F6A15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1F2329"/>
          <w:sz w:val="28"/>
          <w:szCs w:val="28"/>
        </w:rPr>
      </w:pPr>
      <w:r>
        <w:rPr>
          <w:color w:val="1F2329"/>
          <w:sz w:val="28"/>
          <w:szCs w:val="28"/>
        </w:rPr>
        <w:t>七、信息发布方式</w:t>
      </w:r>
    </w:p>
    <w:p w14:paraId="73A738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rFonts w:hint="eastAsia" w:asciiTheme="minorEastAsia" w:hAnsi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本项目需要公开的有关信息，包括公开比选公告、更正公告、比选结果公告等与比选活动有关的通知，采购人均将通过 “天津市第一中心医院官网（</w:t>
      </w:r>
      <w:r>
        <w:rPr>
          <w:rFonts w:hint="eastAsia" w:asciiTheme="minorEastAsia" w:hAnsiTheme="minorEastAsia" w:cstheme="minorEastAsia"/>
          <w:i w:val="0"/>
          <w:iCs w:val="0"/>
          <w:caps w:val="0"/>
          <w:color w:val="000000"/>
          <w:spacing w:val="0"/>
          <w:sz w:val="28"/>
          <w:szCs w:val="28"/>
          <w:lang w:val="en-US" w:eastAsia="zh-CN"/>
        </w:rPr>
        <w:fldChar w:fldCharType="begin"/>
      </w:r>
      <w:r>
        <w:rPr>
          <w:rFonts w:hint="eastAsia" w:asciiTheme="minorEastAsia" w:hAnsiTheme="minorEastAsia" w:cstheme="minorEastAsia"/>
          <w:i w:val="0"/>
          <w:iCs w:val="0"/>
          <w:caps w:val="0"/>
          <w:color w:val="000000"/>
          <w:spacing w:val="0"/>
          <w:sz w:val="28"/>
          <w:szCs w:val="28"/>
          <w:lang w:val="en-US" w:eastAsia="zh-CN"/>
        </w:rPr>
        <w:instrText xml:space="preserve"> HYPERLINK "https://www.tj-fch.com/" \t "_blank" </w:instrText>
      </w:r>
      <w:r>
        <w:rPr>
          <w:rFonts w:hint="eastAsia" w:asciiTheme="minorEastAsia" w:hAnsiTheme="minorEastAsia" w:cstheme="minorEastAsia"/>
          <w:i w:val="0"/>
          <w:iCs w:val="0"/>
          <w:caps w:val="0"/>
          <w:color w:val="000000"/>
          <w:spacing w:val="0"/>
          <w:sz w:val="28"/>
          <w:szCs w:val="28"/>
          <w:lang w:val="en-US" w:eastAsia="zh-CN"/>
        </w:rPr>
        <w:fldChar w:fldCharType="separate"/>
      </w:r>
      <w:r>
        <w:rPr>
          <w:rFonts w:hint="eastAsia" w:asciiTheme="minorEastAsia" w:hAnsiTheme="minorEastAsia" w:cstheme="minorEastAsia"/>
          <w:i w:val="0"/>
          <w:iCs w:val="0"/>
          <w:caps w:val="0"/>
          <w:color w:val="000000"/>
          <w:spacing w:val="0"/>
          <w:sz w:val="28"/>
          <w:szCs w:val="28"/>
          <w:lang w:val="en-US" w:eastAsia="zh-CN"/>
        </w:rPr>
        <w:t>https://www.tj-fch.com/</w:t>
      </w:r>
      <w:r>
        <w:rPr>
          <w:rFonts w:hint="eastAsia" w:asciiTheme="minorEastAsia" w:hAnsiTheme="minorEastAsia" w:cstheme="minorEastAsia"/>
          <w:i w:val="0"/>
          <w:iCs w:val="0"/>
          <w:caps w:val="0"/>
          <w:color w:val="000000"/>
          <w:spacing w:val="0"/>
          <w:sz w:val="28"/>
          <w:szCs w:val="28"/>
          <w:lang w:val="en-US" w:eastAsia="zh-CN"/>
        </w:rPr>
        <w:fldChar w:fldCharType="end"/>
      </w:r>
      <w:r>
        <w:rPr>
          <w:rFonts w:hint="eastAsia" w:asciiTheme="minorEastAsia" w:hAnsiTheme="minorEastAsia" w:cstheme="minorEastAsia"/>
          <w:i w:val="0"/>
          <w:iCs w:val="0"/>
          <w:caps w:val="0"/>
          <w:color w:val="000000"/>
          <w:spacing w:val="0"/>
          <w:sz w:val="28"/>
          <w:szCs w:val="28"/>
          <w:lang w:val="en-US" w:eastAsia="zh-CN"/>
        </w:rPr>
        <w:t>）” 公开发布。</w:t>
      </w:r>
    </w:p>
    <w:p w14:paraId="391E96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1F2329"/>
          <w:sz w:val="28"/>
          <w:szCs w:val="28"/>
        </w:rPr>
      </w:pPr>
      <w:r>
        <w:rPr>
          <w:color w:val="1F2329"/>
          <w:sz w:val="28"/>
          <w:szCs w:val="28"/>
        </w:rPr>
        <w:t>八、院内比选响应文件递交及现场比选</w:t>
      </w:r>
    </w:p>
    <w:p w14:paraId="5DC0EE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rFonts w:hint="eastAsia" w:asciiTheme="minorEastAsia" w:hAnsi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院内比选响应文件递交截止时间：2026年1月26日12:00（北京时间）</w:t>
      </w:r>
    </w:p>
    <w:p w14:paraId="3053F6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rFonts w:hint="default" w:asciiTheme="minorEastAsia" w:hAnsi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院内比选响应文件递交方式：文件密封后邮寄或送至天津市第一中心医院（水西院区）工会（实训楼402室），李老师收。</w:t>
      </w:r>
    </w:p>
    <w:p w14:paraId="69C980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59" w:leftChars="266" w:right="0" w:firstLine="0" w:firstLineChars="0"/>
        <w:jc w:val="left"/>
        <w:rPr>
          <w:rFonts w:hint="eastAsia" w:asciiTheme="minorEastAsia" w:hAnsi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 xml:space="preserve">启封院内比选响应文件、现场比选时间：2026年1月28日14:30院内比选地点：天津市第一中心医院水西院区门诊3楼17诊区  </w:t>
      </w:r>
    </w:p>
    <w:p w14:paraId="18AEC7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59" w:leftChars="266" w:right="0" w:firstLine="1960" w:firstLineChars="700"/>
        <w:jc w:val="left"/>
        <w:rPr>
          <w:rFonts w:hint="eastAsia" w:asciiTheme="minorEastAsia" w:hAnsi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采购管理办公室会议室。</w:t>
      </w:r>
    </w:p>
    <w:p w14:paraId="7F0C75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1F2329"/>
          <w:sz w:val="28"/>
          <w:szCs w:val="28"/>
        </w:rPr>
      </w:pPr>
      <w:r>
        <w:rPr>
          <w:color w:val="1F2329"/>
          <w:sz w:val="28"/>
          <w:szCs w:val="28"/>
        </w:rPr>
        <w:t>九、项目联系方式</w:t>
      </w:r>
    </w:p>
    <w:p w14:paraId="6132F6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rFonts w:hint="eastAsia" w:asciiTheme="minorEastAsia" w:hAnsi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邮箱：sdyzxgh@tj.gov.cn</w:t>
      </w:r>
    </w:p>
    <w:p w14:paraId="0F52E3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rFonts w:hint="eastAsia" w:asciiTheme="minorEastAsia" w:hAnsi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地点：天津市西青区保山西道 2 号</w:t>
      </w:r>
    </w:p>
    <w:p w14:paraId="1DA4A4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rFonts w:hint="eastAsia" w:asciiTheme="minorEastAsia" w:hAnsi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联系电话：022-23628096</w:t>
      </w:r>
    </w:p>
    <w:p w14:paraId="4001E0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rFonts w:hint="eastAsia" w:asciiTheme="minorEastAsia" w:hAnsi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联系人：李老师</w:t>
      </w:r>
    </w:p>
    <w:p w14:paraId="349C4E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4760" w:firstLineChars="1700"/>
        <w:jc w:val="left"/>
        <w:rPr>
          <w:rFonts w:hint="eastAsia" w:asciiTheme="minorEastAsia" w:hAnsiTheme="minorEastAsia" w:cstheme="minorEastAsia"/>
          <w:i w:val="0"/>
          <w:iCs w:val="0"/>
          <w:caps w:val="0"/>
          <w:color w:val="000000"/>
          <w:spacing w:val="0"/>
          <w:sz w:val="28"/>
          <w:szCs w:val="28"/>
          <w:lang w:val="en-US" w:eastAsia="zh-CN"/>
        </w:rPr>
      </w:pPr>
      <w:r>
        <w:rPr>
          <w:rFonts w:hint="eastAsia" w:asciiTheme="minorEastAsia" w:hAnsiTheme="minorEastAsia" w:cstheme="minorEastAsia"/>
          <w:i w:val="0"/>
          <w:iCs w:val="0"/>
          <w:caps w:val="0"/>
          <w:color w:val="000000"/>
          <w:spacing w:val="0"/>
          <w:sz w:val="28"/>
          <w:szCs w:val="28"/>
          <w:lang w:val="en-US" w:eastAsia="zh-CN"/>
        </w:rPr>
        <w:t>天津市第一中心医院工会</w:t>
      </w:r>
    </w:p>
    <w:p w14:paraId="3BD570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320" w:firstLineChars="1900"/>
        <w:jc w:val="left"/>
      </w:pPr>
      <w:r>
        <w:rPr>
          <w:rFonts w:hint="eastAsia" w:asciiTheme="minorEastAsia" w:hAnsiTheme="minorEastAsia" w:cstheme="minorEastAsia"/>
          <w:i w:val="0"/>
          <w:iCs w:val="0"/>
          <w:caps w:val="0"/>
          <w:color w:val="000000"/>
          <w:spacing w:val="0"/>
          <w:sz w:val="28"/>
          <w:szCs w:val="28"/>
          <w:lang w:val="en-US" w:eastAsia="zh-CN"/>
        </w:rPr>
        <w:t>2026年1月21日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BA2BB"/>
    <w:multiLevelType w:val="singleLevel"/>
    <w:tmpl w:val="829BA2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5F6106"/>
    <w:rsid w:val="0328714A"/>
    <w:rsid w:val="0BBB788E"/>
    <w:rsid w:val="0FB233AC"/>
    <w:rsid w:val="12266F4A"/>
    <w:rsid w:val="185F6106"/>
    <w:rsid w:val="1DC84414"/>
    <w:rsid w:val="353C6C75"/>
    <w:rsid w:val="4C06511B"/>
    <w:rsid w:val="4CCC1EC1"/>
    <w:rsid w:val="4F702FD7"/>
    <w:rsid w:val="526D2164"/>
    <w:rsid w:val="558963CD"/>
    <w:rsid w:val="5EF07C91"/>
    <w:rsid w:val="687F3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footer"/>
    <w:next w:val="3"/>
    <w:qFormat/>
    <w:uiPriority w:val="0"/>
    <w:pPr>
      <w:widowControl w:val="0"/>
      <w:tabs>
        <w:tab w:val="center" w:pos="4153"/>
        <w:tab w:val="right" w:pos="8306"/>
      </w:tabs>
      <w:snapToGrid w:val="0"/>
      <w:spacing w:after="120"/>
      <w:jc w:val="left"/>
    </w:pPr>
    <w:rPr>
      <w:rFonts w:ascii="Times New Roman" w:hAnsi="Times New Roman" w:eastAsia="宋体" w:cs="Times New Roman"/>
      <w:kern w:val="2"/>
      <w:sz w:val="18"/>
      <w:szCs w:val="24"/>
      <w:lang w:val="en-US" w:eastAsia="zh-CN" w:bidi="ar-SA"/>
    </w:rPr>
  </w:style>
  <w:style w:type="paragraph" w:styleId="3">
    <w:name w:val="index 5"/>
    <w:next w:val="1"/>
    <w:qFormat/>
    <w:uiPriority w:val="2"/>
    <w:pPr>
      <w:widowControl w:val="0"/>
      <w:spacing w:after="120"/>
      <w:ind w:left="1680"/>
      <w:jc w:val="both"/>
    </w:pPr>
    <w:rPr>
      <w:rFonts w:ascii="Times New Roman" w:hAnsi="Times New Roman" w:eastAsia="宋体" w:cs="Times New Roman"/>
      <w:kern w:val="2"/>
      <w:sz w:val="21"/>
      <w:szCs w:val="24"/>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2681</Words>
  <Characters>2922</Characters>
  <Lines>0</Lines>
  <Paragraphs>0</Paragraphs>
  <TotalTime>8</TotalTime>
  <ScaleCrop>false</ScaleCrop>
  <LinksUpToDate>false</LinksUpToDate>
  <CharactersWithSpaces>2952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2026-01-21T03:38:00Z</dcterms:created>
  <dc:creator>余.com生</dc:creator>
  <cp:lastModifiedBy>宋</cp:lastModifiedBy>
  <dcterms:modified xsi:type="dcterms:W3CDTF">2026-01-21T09:54:56Z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8BD9E5E06187479D9F38622AD1F47252_11</vt:lpwstr>
  </property>
  <property fmtid="{D5CDD505-2E9C-101B-9397-08002B2CF9AE}" pid="4" name="KSOTemplateDocerSaveRecord">
    <vt:lpwstr>eyJoZGlkIjoiZjEyYmQ2YjRlMWRjMGIyODFhMDMyYTI1ZWJmMjMwZWQiLCJ1c2VySWQiOiI0NDczMzExNTQifQ==</vt:lpwstr>
  </property>
</Properties>
</file>