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55AB65">
      <w:pPr>
        <w:pStyle w:val="2"/>
        <w:spacing w:before="78" w:line="219" w:lineRule="auto"/>
        <w:jc w:val="center"/>
        <w:outlineLvl w:val="0"/>
        <w:rPr>
          <w:rFonts w:hint="eastAsia" w:ascii="宋体" w:hAnsi="宋体" w:eastAsia="宋体" w:cs="宋体"/>
          <w:color w:val="auto"/>
          <w:sz w:val="30"/>
          <w:szCs w:val="30"/>
        </w:rPr>
      </w:pPr>
      <w:r>
        <w:rPr>
          <w:rFonts w:hint="eastAsia" w:ascii="宋体" w:hAnsi="宋体" w:eastAsia="宋体" w:cs="宋体"/>
          <w:b/>
          <w:bCs/>
          <w:color w:val="auto"/>
          <w:spacing w:val="-3"/>
          <w:sz w:val="30"/>
          <w:szCs w:val="30"/>
        </w:rPr>
        <w:t>天津市第一中心医院水西院区营养诊疗系统部署实施</w:t>
      </w:r>
      <w:r>
        <w:rPr>
          <w:rFonts w:hint="eastAsia" w:ascii="宋体" w:hAnsi="宋体" w:eastAsia="宋体" w:cs="宋体"/>
          <w:b/>
          <w:bCs/>
          <w:color w:val="auto"/>
          <w:spacing w:val="-3"/>
          <w:sz w:val="30"/>
          <w:szCs w:val="30"/>
          <w:lang w:val="en-US" w:eastAsia="zh-CN"/>
        </w:rPr>
        <w:t>项目</w:t>
      </w:r>
      <w:r>
        <w:rPr>
          <w:rFonts w:hint="eastAsia" w:ascii="宋体" w:hAnsi="宋体" w:eastAsia="宋体" w:cs="宋体"/>
          <w:b/>
          <w:bCs/>
          <w:color w:val="auto"/>
          <w:spacing w:val="-3"/>
          <w:sz w:val="30"/>
          <w:szCs w:val="30"/>
        </w:rPr>
        <w:t>院内比选响应文件</w:t>
      </w:r>
    </w:p>
    <w:p w14:paraId="475E9DEF">
      <w:pPr>
        <w:pStyle w:val="2"/>
        <w:spacing w:before="65" w:line="228" w:lineRule="auto"/>
        <w:rPr>
          <w:rFonts w:hint="eastAsia" w:ascii="宋体" w:hAnsi="宋体" w:eastAsia="宋体" w:cs="宋体"/>
          <w:color w:val="auto"/>
          <w:sz w:val="24"/>
          <w:szCs w:val="24"/>
        </w:rPr>
      </w:pPr>
      <w:r>
        <w:rPr>
          <w:rFonts w:hint="eastAsia" w:ascii="宋体" w:hAnsi="宋体" w:eastAsia="宋体" w:cs="宋体"/>
          <w:color w:val="auto"/>
          <w:spacing w:val="8"/>
          <w:sz w:val="24"/>
          <w:szCs w:val="24"/>
        </w:rPr>
        <w:t>致：天津市第一中心医院</w:t>
      </w:r>
    </w:p>
    <w:p w14:paraId="57E04211">
      <w:pPr>
        <w:spacing w:line="460" w:lineRule="exact"/>
        <w:rPr>
          <w:color w:val="auto"/>
          <w:szCs w:val="21"/>
        </w:rPr>
      </w:pPr>
      <w:r>
        <w:rPr>
          <w:rFonts w:hint="eastAsia"/>
          <w:color w:val="auto"/>
          <w:szCs w:val="21"/>
        </w:rPr>
        <w:t>我单位</w:t>
      </w:r>
      <w:r>
        <w:rPr>
          <w:color w:val="auto"/>
          <w:szCs w:val="21"/>
        </w:rPr>
        <w:t>愿意参加贵单位的</w:t>
      </w:r>
      <w:r>
        <w:rPr>
          <w:rFonts w:hint="eastAsia"/>
          <w:color w:val="auto"/>
          <w:szCs w:val="21"/>
        </w:rPr>
        <w:t>水西院区营养诊疗系统部署实施</w:t>
      </w:r>
      <w:r>
        <w:rPr>
          <w:rFonts w:hint="eastAsia" w:ascii="宋体" w:hAnsi="宋体" w:cstheme="minorEastAsia"/>
          <w:color w:val="auto"/>
          <w:szCs w:val="21"/>
        </w:rPr>
        <w:t>项目</w:t>
      </w:r>
      <w:r>
        <w:rPr>
          <w:rFonts w:hint="eastAsia" w:ascii="宋体" w:hAnsi="宋体" w:cstheme="minorEastAsia"/>
          <w:color w:val="auto"/>
          <w:szCs w:val="21"/>
          <w:lang w:eastAsia="zh-CN"/>
        </w:rPr>
        <w:t>，</w:t>
      </w:r>
      <w:r>
        <w:rPr>
          <w:rFonts w:hint="eastAsia" w:ascii="宋体" w:hAnsi="宋体" w:cstheme="minorEastAsia"/>
          <w:color w:val="auto"/>
          <w:szCs w:val="21"/>
          <w:lang w:val="en-US" w:eastAsia="zh-CN"/>
        </w:rPr>
        <w:t>项目编号XXCYNBX-2025-013</w:t>
      </w:r>
      <w:r>
        <w:rPr>
          <w:rFonts w:hint="eastAsia"/>
          <w:color w:val="auto"/>
          <w:szCs w:val="21"/>
        </w:rPr>
        <w:t>的</w:t>
      </w:r>
      <w:r>
        <w:rPr>
          <w:color w:val="auto"/>
          <w:szCs w:val="21"/>
        </w:rPr>
        <w:t>院内比选，以下是</w:t>
      </w:r>
      <w:r>
        <w:rPr>
          <w:rFonts w:hint="eastAsia"/>
          <w:color w:val="auto"/>
          <w:szCs w:val="21"/>
        </w:rPr>
        <w:t>我单位</w:t>
      </w:r>
      <w:r>
        <w:rPr>
          <w:color w:val="auto"/>
          <w:szCs w:val="21"/>
        </w:rPr>
        <w:t>的</w:t>
      </w:r>
      <w:r>
        <w:rPr>
          <w:rFonts w:hint="eastAsia"/>
          <w:color w:val="auto"/>
          <w:szCs w:val="21"/>
        </w:rPr>
        <w:t>院内</w:t>
      </w:r>
      <w:r>
        <w:rPr>
          <w:color w:val="auto"/>
          <w:szCs w:val="21"/>
        </w:rPr>
        <w:t>比选响应文件。</w:t>
      </w:r>
    </w:p>
    <w:p w14:paraId="51537C56">
      <w:pPr>
        <w:spacing w:line="360" w:lineRule="auto"/>
        <w:ind w:firstLine="420" w:firstLineChars="200"/>
        <w:rPr>
          <w:color w:val="auto"/>
          <w:szCs w:val="21"/>
        </w:rPr>
      </w:pPr>
      <w:r>
        <w:rPr>
          <w:rFonts w:hint="eastAsia"/>
          <w:color w:val="auto"/>
          <w:szCs w:val="21"/>
        </w:rPr>
        <w:t>1. 所附投标报价表中规定的应提供和交付的货物投标总价为：</w:t>
      </w:r>
    </w:p>
    <w:p w14:paraId="0AD5DA3E">
      <w:pPr>
        <w:spacing w:line="360" w:lineRule="auto"/>
        <w:ind w:firstLine="420" w:firstLineChars="200"/>
        <w:rPr>
          <w:color w:val="auto"/>
          <w:szCs w:val="21"/>
        </w:rPr>
      </w:pPr>
      <w:r>
        <w:rPr>
          <w:rFonts w:hint="eastAsia"/>
          <w:color w:val="auto"/>
          <w:szCs w:val="21"/>
        </w:rPr>
        <w:t>￥元（人民币），大写。</w:t>
      </w:r>
    </w:p>
    <w:p w14:paraId="49223EAF">
      <w:pPr>
        <w:spacing w:line="360" w:lineRule="auto"/>
        <w:ind w:firstLine="420" w:firstLineChars="200"/>
        <w:rPr>
          <w:color w:val="auto"/>
          <w:szCs w:val="21"/>
        </w:rPr>
      </w:pPr>
      <w:r>
        <w:rPr>
          <w:color w:val="auto"/>
          <w:szCs w:val="21"/>
        </w:rPr>
        <w:t>2.</w:t>
      </w:r>
      <w:r>
        <w:rPr>
          <w:rFonts w:hint="eastAsia"/>
          <w:color w:val="auto"/>
          <w:szCs w:val="21"/>
        </w:rPr>
        <w:t>我公司</w:t>
      </w:r>
      <w:r>
        <w:rPr>
          <w:color w:val="auto"/>
          <w:szCs w:val="21"/>
        </w:rPr>
        <w:t>将按招标文件的规定履行合同责任和义务。</w:t>
      </w:r>
    </w:p>
    <w:p w14:paraId="41CBA853">
      <w:pPr>
        <w:spacing w:line="360" w:lineRule="auto"/>
        <w:ind w:firstLine="420" w:firstLineChars="200"/>
        <w:rPr>
          <w:color w:val="auto"/>
          <w:szCs w:val="21"/>
        </w:rPr>
      </w:pPr>
      <w:r>
        <w:rPr>
          <w:color w:val="auto"/>
          <w:szCs w:val="21"/>
        </w:rPr>
        <w:t>3.</w:t>
      </w:r>
      <w:r>
        <w:rPr>
          <w:rFonts w:hint="eastAsia"/>
          <w:color w:val="auto"/>
          <w:szCs w:val="21"/>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14:paraId="3D054F72">
      <w:pPr>
        <w:spacing w:line="360" w:lineRule="auto"/>
        <w:ind w:firstLine="420" w:firstLineChars="200"/>
        <w:rPr>
          <w:color w:val="auto"/>
          <w:szCs w:val="21"/>
        </w:rPr>
      </w:pPr>
      <w:r>
        <w:rPr>
          <w:color w:val="auto"/>
          <w:szCs w:val="21"/>
        </w:rPr>
        <w:t>4.</w:t>
      </w:r>
      <w:r>
        <w:rPr>
          <w:rFonts w:hint="eastAsia"/>
          <w:color w:val="auto"/>
          <w:szCs w:val="21"/>
        </w:rPr>
        <w:t>我公司的投标有效期为提交投标文件的截止之日起60天。</w:t>
      </w:r>
    </w:p>
    <w:p w14:paraId="0FC59358">
      <w:pPr>
        <w:spacing w:line="360" w:lineRule="auto"/>
        <w:ind w:firstLine="420" w:firstLineChars="200"/>
        <w:rPr>
          <w:color w:val="auto"/>
          <w:szCs w:val="21"/>
        </w:rPr>
      </w:pPr>
      <w:r>
        <w:rPr>
          <w:rFonts w:hint="eastAsia"/>
          <w:color w:val="auto"/>
          <w:szCs w:val="21"/>
        </w:rPr>
        <w:t>5</w:t>
      </w:r>
      <w:r>
        <w:rPr>
          <w:color w:val="auto"/>
          <w:szCs w:val="21"/>
        </w:rPr>
        <w:t>.</w:t>
      </w:r>
      <w:r>
        <w:rPr>
          <w:rFonts w:hint="eastAsia"/>
          <w:color w:val="auto"/>
          <w:szCs w:val="21"/>
        </w:rPr>
        <w:t>我公司同意按照招标方要求</w:t>
      </w:r>
      <w:r>
        <w:rPr>
          <w:color w:val="auto"/>
          <w:szCs w:val="21"/>
        </w:rPr>
        <w:t>提供的与投标有关的一切数据或资料</w:t>
      </w:r>
      <w:r>
        <w:rPr>
          <w:rFonts w:hint="eastAsia"/>
          <w:color w:val="auto"/>
          <w:szCs w:val="21"/>
        </w:rPr>
        <w:t>，并声明投标文件及所提供的一切资料均真实有效。由于我公司提供资料不实而造成的责任和后果由我公司自行承担。</w:t>
      </w:r>
    </w:p>
    <w:p w14:paraId="29B26306">
      <w:pPr>
        <w:spacing w:line="360" w:lineRule="auto"/>
        <w:ind w:firstLine="420" w:firstLineChars="200"/>
        <w:rPr>
          <w:color w:val="auto"/>
          <w:szCs w:val="21"/>
        </w:rPr>
      </w:pPr>
      <w:r>
        <w:rPr>
          <w:rFonts w:hint="eastAsia"/>
          <w:color w:val="auto"/>
          <w:szCs w:val="21"/>
        </w:rPr>
        <w:t>6. 我公司保证所投产品来自合法的供货渠道，若中标，则有义务向采购人提供其需要的有效书面证明材料。如果提供非法渠道的商品，视为欺诈，并承担相关责任。</w:t>
      </w:r>
    </w:p>
    <w:p w14:paraId="3B8D9EAB">
      <w:pPr>
        <w:spacing w:line="360" w:lineRule="auto"/>
        <w:ind w:firstLine="420" w:firstLineChars="200"/>
        <w:rPr>
          <w:color w:val="auto"/>
          <w:szCs w:val="21"/>
        </w:rPr>
      </w:pPr>
      <w:r>
        <w:rPr>
          <w:color w:val="auto"/>
          <w:szCs w:val="21"/>
        </w:rPr>
        <w:t>7</w:t>
      </w:r>
      <w:r>
        <w:rPr>
          <w:rFonts w:hint="eastAsia"/>
          <w:color w:val="auto"/>
          <w:szCs w:val="21"/>
        </w:rPr>
        <w:t>. 我公司承诺完全符合《政府采购法》、《政府采购法实施条例》等法律法规规定，并随时接受采购人的检查验证。</w:t>
      </w:r>
      <w:r>
        <w:rPr>
          <w:color w:val="auto"/>
          <w:szCs w:val="21"/>
        </w:rPr>
        <w:t>在整个招标过程中，</w:t>
      </w:r>
      <w:r>
        <w:rPr>
          <w:rFonts w:hint="eastAsia"/>
          <w:color w:val="auto"/>
          <w:szCs w:val="21"/>
        </w:rPr>
        <w:t>我公司</w:t>
      </w:r>
      <w:r>
        <w:rPr>
          <w:color w:val="auto"/>
          <w:szCs w:val="21"/>
        </w:rPr>
        <w:t>若有违规行为，</w:t>
      </w:r>
      <w:r>
        <w:rPr>
          <w:rFonts w:hint="eastAsia"/>
          <w:color w:val="auto"/>
          <w:szCs w:val="21"/>
        </w:rPr>
        <w:t>我公司完全接受</w:t>
      </w:r>
      <w:r>
        <w:rPr>
          <w:color w:val="auto"/>
          <w:szCs w:val="21"/>
        </w:rPr>
        <w:t>贵</w:t>
      </w:r>
      <w:r>
        <w:rPr>
          <w:rFonts w:hint="eastAsia"/>
          <w:color w:val="auto"/>
          <w:szCs w:val="21"/>
        </w:rPr>
        <w:t>中心依照相关法律法规和</w:t>
      </w:r>
      <w:r>
        <w:rPr>
          <w:color w:val="auto"/>
          <w:szCs w:val="21"/>
        </w:rPr>
        <w:t>招标文件</w:t>
      </w:r>
      <w:r>
        <w:rPr>
          <w:rFonts w:hint="eastAsia"/>
          <w:color w:val="auto"/>
          <w:szCs w:val="21"/>
        </w:rPr>
        <w:t>的</w:t>
      </w:r>
      <w:r>
        <w:rPr>
          <w:color w:val="auto"/>
          <w:szCs w:val="21"/>
        </w:rPr>
        <w:t>规定给予</w:t>
      </w:r>
      <w:r>
        <w:rPr>
          <w:rFonts w:hint="eastAsia"/>
          <w:color w:val="auto"/>
          <w:szCs w:val="21"/>
        </w:rPr>
        <w:t>处罚</w:t>
      </w:r>
      <w:r>
        <w:rPr>
          <w:color w:val="auto"/>
          <w:szCs w:val="21"/>
        </w:rPr>
        <w:t>。</w:t>
      </w:r>
    </w:p>
    <w:p w14:paraId="430CD685">
      <w:pPr>
        <w:spacing w:line="360" w:lineRule="auto"/>
        <w:ind w:firstLine="420" w:firstLineChars="200"/>
        <w:rPr>
          <w:color w:val="auto"/>
          <w:szCs w:val="21"/>
        </w:rPr>
      </w:pPr>
      <w:r>
        <w:rPr>
          <w:color w:val="auto"/>
          <w:szCs w:val="21"/>
        </w:rPr>
        <w:t>8</w:t>
      </w:r>
      <w:r>
        <w:rPr>
          <w:rFonts w:hint="eastAsia"/>
          <w:color w:val="auto"/>
          <w:szCs w:val="21"/>
        </w:rPr>
        <w:t>. 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5E8E8255">
      <w:pPr>
        <w:spacing w:line="360" w:lineRule="auto"/>
        <w:ind w:firstLine="420" w:firstLineChars="200"/>
        <w:rPr>
          <w:color w:val="auto"/>
          <w:szCs w:val="21"/>
        </w:rPr>
      </w:pPr>
      <w:r>
        <w:rPr>
          <w:color w:val="auto"/>
          <w:szCs w:val="21"/>
        </w:rPr>
        <w:t>9.</w:t>
      </w:r>
      <w:r>
        <w:rPr>
          <w:rFonts w:hint="eastAsia"/>
          <w:color w:val="auto"/>
          <w:szCs w:val="21"/>
          <w:lang w:val="en-US" w:eastAsia="zh-CN"/>
        </w:rPr>
        <w:t xml:space="preserve"> </w:t>
      </w:r>
      <w:r>
        <w:rPr>
          <w:color w:val="auto"/>
          <w:szCs w:val="21"/>
        </w:rPr>
        <w:t>我公司若中标，本承诺将成为合同不可分割的一部分，与合同具有同等的法律效力。</w:t>
      </w:r>
    </w:p>
    <w:p w14:paraId="1C2AE4CD">
      <w:pPr>
        <w:spacing w:line="360" w:lineRule="auto"/>
        <w:ind w:firstLine="420" w:firstLineChars="200"/>
        <w:rPr>
          <w:color w:val="auto"/>
          <w:szCs w:val="21"/>
        </w:rPr>
      </w:pPr>
      <w:r>
        <w:rPr>
          <w:color w:val="auto"/>
          <w:szCs w:val="21"/>
        </w:rPr>
        <w:t>10</w:t>
      </w:r>
      <w:r>
        <w:rPr>
          <w:rFonts w:hint="eastAsia"/>
          <w:color w:val="auto"/>
          <w:szCs w:val="21"/>
        </w:rPr>
        <w:t>. 如违反上述承诺，我公司投标无效且接受相关部门依法作出的处罚。</w:t>
      </w:r>
    </w:p>
    <w:p w14:paraId="349851DB">
      <w:pPr>
        <w:spacing w:line="360" w:lineRule="auto"/>
        <w:ind w:firstLine="420" w:firstLineChars="200"/>
        <w:rPr>
          <w:color w:val="auto"/>
          <w:szCs w:val="21"/>
        </w:rPr>
      </w:pPr>
      <w:r>
        <w:rPr>
          <w:color w:val="auto"/>
          <w:szCs w:val="21"/>
        </w:rPr>
        <w:t xml:space="preserve">11. </w:t>
      </w:r>
      <w:r>
        <w:rPr>
          <w:rFonts w:hint="eastAsia"/>
          <w:color w:val="auto"/>
          <w:szCs w:val="21"/>
        </w:rPr>
        <w:t>我公司开票信息如下，</w:t>
      </w:r>
      <w:r>
        <w:rPr>
          <w:rFonts w:hint="eastAsia"/>
          <w:b/>
          <w:color w:val="auto"/>
          <w:szCs w:val="21"/>
        </w:rPr>
        <w:t>此信息与我公司在税务局注册的信息一致</w:t>
      </w:r>
      <w:r>
        <w:rPr>
          <w:rFonts w:hint="eastAsia"/>
          <w:color w:val="auto"/>
          <w:szCs w:val="21"/>
        </w:rPr>
        <w:t>：</w:t>
      </w:r>
    </w:p>
    <w:p w14:paraId="5289200A">
      <w:pPr>
        <w:spacing w:line="360" w:lineRule="auto"/>
        <w:ind w:firstLine="420" w:firstLineChars="200"/>
        <w:rPr>
          <w:color w:val="auto"/>
          <w:szCs w:val="21"/>
        </w:rPr>
      </w:pPr>
      <w:r>
        <w:rPr>
          <w:rFonts w:hint="eastAsia"/>
          <w:color w:val="auto"/>
          <w:szCs w:val="21"/>
        </w:rPr>
        <w:t>纳税人识别号：</w:t>
      </w:r>
    </w:p>
    <w:p w14:paraId="719F0588">
      <w:pPr>
        <w:spacing w:line="360" w:lineRule="auto"/>
        <w:ind w:firstLine="420" w:firstLineChars="200"/>
        <w:rPr>
          <w:color w:val="auto"/>
          <w:szCs w:val="21"/>
        </w:rPr>
      </w:pPr>
      <w:r>
        <w:rPr>
          <w:rFonts w:hint="eastAsia"/>
          <w:color w:val="auto"/>
          <w:szCs w:val="21"/>
        </w:rPr>
        <w:t>地址、电话：</w:t>
      </w:r>
    </w:p>
    <w:p w14:paraId="7CA433CE">
      <w:pPr>
        <w:spacing w:line="360" w:lineRule="auto"/>
        <w:ind w:firstLine="420" w:firstLineChars="200"/>
        <w:rPr>
          <w:color w:val="auto"/>
          <w:szCs w:val="21"/>
        </w:rPr>
      </w:pPr>
      <w:r>
        <w:rPr>
          <w:rFonts w:hint="eastAsia"/>
          <w:color w:val="auto"/>
          <w:szCs w:val="21"/>
        </w:rPr>
        <w:t>开户行及账号：</w:t>
      </w:r>
    </w:p>
    <w:p w14:paraId="42645A5A">
      <w:pPr>
        <w:spacing w:line="360" w:lineRule="auto"/>
        <w:ind w:firstLine="3570" w:firstLineChars="1700"/>
        <w:rPr>
          <w:color w:val="auto"/>
          <w:szCs w:val="21"/>
        </w:rPr>
      </w:pPr>
      <w:r>
        <w:rPr>
          <w:color w:val="auto"/>
          <w:szCs w:val="21"/>
        </w:rPr>
        <w:t>投标人名称：</w:t>
      </w:r>
    </w:p>
    <w:p w14:paraId="1EEAF38F">
      <w:pPr>
        <w:spacing w:line="360" w:lineRule="auto"/>
        <w:ind w:firstLine="3570" w:firstLineChars="1700"/>
        <w:rPr>
          <w:color w:val="auto"/>
          <w:szCs w:val="21"/>
        </w:rPr>
      </w:pPr>
      <w:r>
        <w:rPr>
          <w:color w:val="auto"/>
          <w:szCs w:val="21"/>
        </w:rPr>
        <w:t>日期：年月日</w:t>
      </w:r>
    </w:p>
    <w:p w14:paraId="368E65A7">
      <w:pPr>
        <w:widowControl/>
        <w:jc w:val="left"/>
        <w:rPr>
          <w:color w:val="auto"/>
          <w:szCs w:val="21"/>
        </w:rPr>
      </w:pPr>
    </w:p>
    <w:p w14:paraId="0FDE940F">
      <w:pPr>
        <w:autoSpaceDN w:val="0"/>
        <w:spacing w:line="360" w:lineRule="auto"/>
        <w:jc w:val="center"/>
        <w:rPr>
          <w:b/>
          <w:bCs/>
          <w:color w:val="auto"/>
          <w:szCs w:val="21"/>
        </w:rPr>
      </w:pPr>
      <w:bookmarkStart w:id="0" w:name="OLE_LINK9"/>
    </w:p>
    <w:p w14:paraId="68E2B580">
      <w:pPr>
        <w:autoSpaceDN w:val="0"/>
        <w:spacing w:line="360" w:lineRule="auto"/>
        <w:jc w:val="center"/>
        <w:rPr>
          <w:b/>
          <w:bCs/>
          <w:color w:val="auto"/>
          <w:szCs w:val="21"/>
        </w:rPr>
      </w:pPr>
    </w:p>
    <w:p w14:paraId="5C59D63A">
      <w:pPr>
        <w:autoSpaceDN w:val="0"/>
        <w:spacing w:line="360" w:lineRule="auto"/>
        <w:jc w:val="center"/>
        <w:rPr>
          <w:b/>
          <w:bCs/>
          <w:color w:val="auto"/>
          <w:szCs w:val="21"/>
        </w:rPr>
      </w:pPr>
    </w:p>
    <w:p w14:paraId="7D7C4A08">
      <w:pPr>
        <w:autoSpaceDN w:val="0"/>
        <w:spacing w:line="360" w:lineRule="auto"/>
        <w:jc w:val="center"/>
        <w:rPr>
          <w:b/>
          <w:bCs/>
          <w:color w:val="auto"/>
          <w:szCs w:val="21"/>
        </w:rPr>
      </w:pPr>
    </w:p>
    <w:p w14:paraId="24310261">
      <w:pPr>
        <w:autoSpaceDN w:val="0"/>
        <w:spacing w:line="360" w:lineRule="auto"/>
        <w:jc w:val="center"/>
        <w:rPr>
          <w:rFonts w:hint="eastAsia"/>
          <w:b/>
          <w:bCs/>
          <w:color w:val="auto"/>
          <w:szCs w:val="21"/>
        </w:rPr>
      </w:pPr>
    </w:p>
    <w:p w14:paraId="07350541">
      <w:pPr>
        <w:autoSpaceDN w:val="0"/>
        <w:spacing w:line="360" w:lineRule="auto"/>
        <w:jc w:val="center"/>
        <w:rPr>
          <w:b/>
          <w:bCs/>
          <w:color w:val="auto"/>
          <w:szCs w:val="21"/>
        </w:rPr>
      </w:pPr>
      <w:r>
        <w:rPr>
          <w:rFonts w:hint="eastAsia"/>
          <w:b/>
          <w:bCs/>
          <w:color w:val="auto"/>
          <w:szCs w:val="21"/>
        </w:rPr>
        <w:t>供应商资格要求证明文件</w:t>
      </w:r>
    </w:p>
    <w:p w14:paraId="18174311">
      <w:pPr>
        <w:spacing w:line="620" w:lineRule="exact"/>
        <w:rPr>
          <w:color w:val="auto"/>
          <w:szCs w:val="21"/>
        </w:rPr>
      </w:pPr>
    </w:p>
    <w:p w14:paraId="4F749C58">
      <w:pPr>
        <w:spacing w:line="620" w:lineRule="exact"/>
        <w:rPr>
          <w:color w:val="auto"/>
          <w:szCs w:val="21"/>
        </w:rPr>
      </w:pPr>
    </w:p>
    <w:p w14:paraId="479ECC83">
      <w:pPr>
        <w:spacing w:line="620" w:lineRule="exact"/>
        <w:rPr>
          <w:color w:val="auto"/>
          <w:szCs w:val="21"/>
        </w:rPr>
      </w:pPr>
    </w:p>
    <w:p w14:paraId="321890B0">
      <w:pPr>
        <w:spacing w:line="620" w:lineRule="exact"/>
        <w:rPr>
          <w:color w:val="auto"/>
          <w:szCs w:val="21"/>
        </w:rPr>
      </w:pPr>
    </w:p>
    <w:p w14:paraId="73737445">
      <w:pPr>
        <w:spacing w:line="620" w:lineRule="exact"/>
        <w:rPr>
          <w:color w:val="auto"/>
          <w:szCs w:val="21"/>
        </w:rPr>
      </w:pPr>
    </w:p>
    <w:p w14:paraId="2F406E15">
      <w:pPr>
        <w:spacing w:line="620" w:lineRule="exact"/>
        <w:rPr>
          <w:color w:val="auto"/>
          <w:szCs w:val="21"/>
        </w:rPr>
      </w:pPr>
    </w:p>
    <w:p w14:paraId="55CBEE93">
      <w:pPr>
        <w:spacing w:line="360" w:lineRule="auto"/>
        <w:ind w:firstLine="630" w:firstLineChars="300"/>
        <w:rPr>
          <w:color w:val="auto"/>
          <w:szCs w:val="21"/>
        </w:rPr>
      </w:pPr>
      <w:r>
        <w:rPr>
          <w:color w:val="auto"/>
          <w:szCs w:val="21"/>
        </w:rPr>
        <w:t>注：相关证明材料应附在此页后面。</w:t>
      </w:r>
    </w:p>
    <w:p w14:paraId="0B8C5A2B">
      <w:pPr>
        <w:spacing w:line="620" w:lineRule="exact"/>
        <w:rPr>
          <w:color w:val="auto"/>
          <w:szCs w:val="21"/>
        </w:rPr>
      </w:pPr>
    </w:p>
    <w:p w14:paraId="226BD227">
      <w:pPr>
        <w:widowControl/>
        <w:jc w:val="left"/>
        <w:rPr>
          <w:b/>
          <w:bCs/>
          <w:color w:val="auto"/>
          <w:szCs w:val="21"/>
        </w:rPr>
      </w:pPr>
      <w:r>
        <w:rPr>
          <w:color w:val="auto"/>
          <w:szCs w:val="21"/>
        </w:rPr>
        <w:br w:type="page"/>
      </w:r>
      <w:bookmarkStart w:id="1" w:name="OLE_LINK6"/>
      <w:bookmarkStart w:id="2" w:name="OLE_LINK5"/>
      <w:r>
        <w:rPr>
          <w:rFonts w:hint="eastAsia"/>
          <w:b/>
          <w:bCs/>
          <w:color w:val="auto"/>
          <w:szCs w:val="21"/>
        </w:rPr>
        <w:t>书面</w:t>
      </w:r>
      <w:r>
        <w:rPr>
          <w:b/>
          <w:bCs/>
          <w:color w:val="auto"/>
          <w:szCs w:val="21"/>
        </w:rPr>
        <w:t>声明</w:t>
      </w:r>
    </w:p>
    <w:p w14:paraId="1D69F44B">
      <w:pPr>
        <w:pStyle w:val="6"/>
        <w:tabs>
          <w:tab w:val="left" w:pos="360"/>
        </w:tabs>
        <w:spacing w:line="360" w:lineRule="auto"/>
        <w:rPr>
          <w:color w:val="auto"/>
          <w:szCs w:val="21"/>
        </w:rPr>
      </w:pPr>
    </w:p>
    <w:p w14:paraId="04CD97B9">
      <w:pPr>
        <w:pStyle w:val="6"/>
        <w:tabs>
          <w:tab w:val="left" w:pos="360"/>
        </w:tabs>
        <w:spacing w:line="360" w:lineRule="auto"/>
        <w:rPr>
          <w:color w:val="auto"/>
          <w:szCs w:val="21"/>
        </w:rPr>
      </w:pPr>
      <w:r>
        <w:rPr>
          <w:rFonts w:hint="eastAsia"/>
          <w:color w:val="auto"/>
          <w:szCs w:val="21"/>
        </w:rPr>
        <w:t>参加采购活动前</w:t>
      </w:r>
      <w:r>
        <w:rPr>
          <w:color w:val="auto"/>
          <w:szCs w:val="21"/>
        </w:rPr>
        <w:t>3</w:t>
      </w:r>
      <w:r>
        <w:rPr>
          <w:rFonts w:hint="eastAsia"/>
          <w:color w:val="auto"/>
          <w:szCs w:val="21"/>
        </w:rPr>
        <w:t>年我单位在经营活动中没有重大违法记录，我单位具备良好的商业信誉和健全的财务会计制度，依法缴纳税收和社会保障资金，同时声明我</w:t>
      </w:r>
      <w:r>
        <w:rPr>
          <w:color w:val="auto"/>
          <w:szCs w:val="21"/>
        </w:rPr>
        <w:t>单位具备</w:t>
      </w:r>
      <w:r>
        <w:rPr>
          <w:rFonts w:hint="eastAsia"/>
          <w:color w:val="auto"/>
          <w:szCs w:val="21"/>
        </w:rPr>
        <w:t>履行本项目合同所必需的设备和专业技术能力。我</w:t>
      </w:r>
      <w:r>
        <w:rPr>
          <w:color w:val="auto"/>
          <w:szCs w:val="21"/>
        </w:rPr>
        <w:t>单位</w:t>
      </w:r>
      <w:r>
        <w:rPr>
          <w:rFonts w:hint="eastAsia" w:ascii="宋体" w:hAnsi="宋体"/>
          <w:color w:val="auto"/>
          <w:szCs w:val="21"/>
        </w:rPr>
        <w:t>非联合体投标</w:t>
      </w:r>
      <w:r>
        <w:rPr>
          <w:rFonts w:hint="eastAsia"/>
          <w:color w:val="auto"/>
        </w:rPr>
        <w:t>。</w:t>
      </w:r>
    </w:p>
    <w:p w14:paraId="5E4249B4">
      <w:pPr>
        <w:pStyle w:val="6"/>
        <w:tabs>
          <w:tab w:val="left" w:pos="360"/>
        </w:tabs>
        <w:spacing w:line="360" w:lineRule="auto"/>
        <w:rPr>
          <w:color w:val="auto"/>
          <w:szCs w:val="21"/>
        </w:rPr>
      </w:pPr>
      <w:r>
        <w:rPr>
          <w:rFonts w:hint="eastAsia"/>
          <w:color w:val="auto"/>
          <w:szCs w:val="21"/>
        </w:rPr>
        <w:t>我方对以上声明负全部法律责任。</w:t>
      </w:r>
    </w:p>
    <w:p w14:paraId="301272C1">
      <w:pPr>
        <w:autoSpaceDE w:val="0"/>
        <w:autoSpaceDN w:val="0"/>
        <w:spacing w:line="500" w:lineRule="exact"/>
        <w:ind w:left="3840"/>
        <w:jc w:val="left"/>
        <w:rPr>
          <w:color w:val="auto"/>
          <w:szCs w:val="21"/>
        </w:rPr>
      </w:pPr>
      <w:r>
        <w:rPr>
          <w:color w:val="auto"/>
          <w:szCs w:val="21"/>
        </w:rPr>
        <w:t>投标人名称：</w:t>
      </w:r>
    </w:p>
    <w:p w14:paraId="4EC93353">
      <w:pPr>
        <w:autoSpaceDE w:val="0"/>
        <w:autoSpaceDN w:val="0"/>
        <w:spacing w:line="500" w:lineRule="exact"/>
        <w:ind w:left="3840"/>
        <w:jc w:val="left"/>
        <w:rPr>
          <w:color w:val="auto"/>
          <w:szCs w:val="21"/>
        </w:rPr>
      </w:pPr>
      <w:r>
        <w:rPr>
          <w:color w:val="auto"/>
          <w:szCs w:val="21"/>
        </w:rPr>
        <w:t>日期：</w:t>
      </w:r>
    </w:p>
    <w:bookmarkEnd w:id="1"/>
    <w:bookmarkEnd w:id="2"/>
    <w:p w14:paraId="17C2CF7F">
      <w:pPr>
        <w:autoSpaceDN w:val="0"/>
        <w:spacing w:line="360" w:lineRule="auto"/>
        <w:jc w:val="left"/>
        <w:rPr>
          <w:b/>
          <w:bCs/>
          <w:color w:val="auto"/>
          <w:szCs w:val="21"/>
        </w:rPr>
      </w:pPr>
      <w:r>
        <w:rPr>
          <w:b/>
          <w:bCs/>
          <w:color w:val="auto"/>
          <w:szCs w:val="21"/>
        </w:rPr>
        <w:br w:type="page"/>
      </w:r>
    </w:p>
    <w:p w14:paraId="279EF489">
      <w:pPr>
        <w:autoSpaceDN w:val="0"/>
        <w:spacing w:line="360" w:lineRule="auto"/>
        <w:jc w:val="center"/>
        <w:rPr>
          <w:b/>
          <w:bCs/>
          <w:color w:val="auto"/>
          <w:szCs w:val="21"/>
        </w:rPr>
      </w:pPr>
      <w:r>
        <w:rPr>
          <w:rFonts w:hint="eastAsia"/>
          <w:b/>
          <w:bCs/>
          <w:color w:val="auto"/>
          <w:szCs w:val="21"/>
        </w:rPr>
        <w:t>投标</w:t>
      </w:r>
      <w:r>
        <w:rPr>
          <w:b/>
          <w:bCs/>
          <w:color w:val="auto"/>
          <w:szCs w:val="21"/>
        </w:rPr>
        <w:t>代表人授权书</w:t>
      </w:r>
    </w:p>
    <w:p w14:paraId="1817E47E">
      <w:pPr>
        <w:spacing w:line="360" w:lineRule="auto"/>
        <w:rPr>
          <w:color w:val="auto"/>
          <w:szCs w:val="21"/>
        </w:rPr>
      </w:pPr>
    </w:p>
    <w:p w14:paraId="67A57C81">
      <w:pPr>
        <w:spacing w:line="360" w:lineRule="auto"/>
        <w:rPr>
          <w:color w:val="auto"/>
          <w:szCs w:val="21"/>
        </w:rPr>
      </w:pPr>
      <w:r>
        <w:rPr>
          <w:color w:val="auto"/>
          <w:szCs w:val="21"/>
        </w:rPr>
        <w:t>致：天津市</w:t>
      </w:r>
      <w:r>
        <w:rPr>
          <w:rFonts w:hint="eastAsia"/>
          <w:color w:val="auto"/>
          <w:szCs w:val="21"/>
        </w:rPr>
        <w:t>第一中心医院</w:t>
      </w:r>
    </w:p>
    <w:p w14:paraId="52A64CAF">
      <w:pPr>
        <w:spacing w:line="360" w:lineRule="auto"/>
        <w:ind w:firstLine="420" w:firstLineChars="200"/>
        <w:rPr>
          <w:color w:val="auto"/>
          <w:szCs w:val="21"/>
        </w:rPr>
      </w:pPr>
      <w:r>
        <w:rPr>
          <w:rFonts w:hint="eastAsia"/>
          <w:color w:val="auto"/>
          <w:szCs w:val="21"/>
        </w:rPr>
        <w:t>我单位</w:t>
      </w:r>
      <w:r>
        <w:rPr>
          <w:color w:val="auto"/>
          <w:szCs w:val="21"/>
        </w:rPr>
        <w:t>授权委托本月</w:t>
      </w:r>
      <w:r>
        <w:rPr>
          <w:rFonts w:hint="eastAsia"/>
          <w:color w:val="auto"/>
          <w:szCs w:val="21"/>
        </w:rPr>
        <w:t>/上月（本月尚未缴纳社保的，则填写上月）由我单位缴纳社会保险的</w:t>
      </w:r>
      <w:r>
        <w:rPr>
          <w:color w:val="auto"/>
          <w:szCs w:val="21"/>
        </w:rPr>
        <w:t>在职职工_______________（姓名）（身份证号码：____________________、联系电话：_______________）作为投标代表人以我方的名义参加贵中心组织的______________________项目（项目编号：_______________</w:t>
      </w:r>
      <w:r>
        <w:rPr>
          <w:rFonts w:hint="eastAsia"/>
          <w:color w:val="auto"/>
          <w:szCs w:val="21"/>
        </w:rPr>
        <w:t>XXCYNBX-2025-013</w:t>
      </w:r>
      <w:r>
        <w:rPr>
          <w:color w:val="auto"/>
          <w:szCs w:val="21"/>
        </w:rPr>
        <w:t>）的投标活动，并代表我方全权办理针对上述项目的投标、开标、投标文件澄清、签约等一切具体事务和签署相关文件。</w:t>
      </w:r>
    </w:p>
    <w:p w14:paraId="50D8BE06">
      <w:pPr>
        <w:spacing w:line="360" w:lineRule="auto"/>
        <w:ind w:firstLine="420" w:firstLineChars="200"/>
        <w:rPr>
          <w:color w:val="auto"/>
          <w:szCs w:val="21"/>
        </w:rPr>
      </w:pPr>
      <w:r>
        <w:rPr>
          <w:color w:val="auto"/>
          <w:szCs w:val="21"/>
        </w:rPr>
        <w:t>我方对</w:t>
      </w:r>
      <w:r>
        <w:rPr>
          <w:rFonts w:hint="eastAsia"/>
          <w:color w:val="auto"/>
          <w:szCs w:val="21"/>
        </w:rPr>
        <w:t>投标代表人</w:t>
      </w:r>
      <w:r>
        <w:rPr>
          <w:color w:val="auto"/>
          <w:szCs w:val="21"/>
        </w:rPr>
        <w:t>的签名事项负全部责任。</w:t>
      </w:r>
    </w:p>
    <w:p w14:paraId="25FECDF7">
      <w:pPr>
        <w:spacing w:line="360" w:lineRule="auto"/>
        <w:ind w:firstLine="420" w:firstLineChars="200"/>
        <w:rPr>
          <w:color w:val="auto"/>
          <w:szCs w:val="21"/>
        </w:rPr>
      </w:pPr>
      <w:r>
        <w:rPr>
          <w:color w:val="auto"/>
          <w:szCs w:val="21"/>
        </w:rPr>
        <w:t>本授权书至投标有效期结束前始终有效。</w:t>
      </w:r>
    </w:p>
    <w:p w14:paraId="3B3031C8">
      <w:pPr>
        <w:spacing w:line="360" w:lineRule="auto"/>
        <w:ind w:firstLine="420" w:firstLineChars="200"/>
        <w:rPr>
          <w:color w:val="auto"/>
          <w:szCs w:val="21"/>
        </w:rPr>
      </w:pPr>
      <w:r>
        <w:rPr>
          <w:color w:val="auto"/>
          <w:szCs w:val="21"/>
        </w:rPr>
        <w:t>投标代表人无转委托权，特此委托。</w:t>
      </w:r>
    </w:p>
    <w:p w14:paraId="42F29036">
      <w:pPr>
        <w:spacing w:line="360" w:lineRule="auto"/>
        <w:ind w:firstLine="420" w:firstLineChars="200"/>
        <w:rPr>
          <w:color w:val="auto"/>
          <w:szCs w:val="21"/>
        </w:rPr>
      </w:pPr>
    </w:p>
    <w:p w14:paraId="6E933730">
      <w:pPr>
        <w:spacing w:line="360" w:lineRule="auto"/>
        <w:ind w:firstLine="420" w:firstLineChars="200"/>
        <w:rPr>
          <w:color w:val="auto"/>
          <w:szCs w:val="21"/>
        </w:rPr>
      </w:pPr>
    </w:p>
    <w:p w14:paraId="20B928E5">
      <w:pPr>
        <w:spacing w:line="360" w:lineRule="auto"/>
        <w:ind w:firstLine="420" w:firstLineChars="200"/>
        <w:rPr>
          <w:color w:val="auto"/>
          <w:szCs w:val="21"/>
        </w:rPr>
      </w:pPr>
    </w:p>
    <w:p w14:paraId="7A62A7CA">
      <w:pPr>
        <w:spacing w:line="360" w:lineRule="auto"/>
        <w:ind w:firstLine="4410" w:firstLineChars="2100"/>
        <w:rPr>
          <w:color w:val="auto"/>
          <w:szCs w:val="21"/>
        </w:rPr>
      </w:pPr>
      <w:r>
        <w:rPr>
          <w:color w:val="auto"/>
          <w:szCs w:val="21"/>
        </w:rPr>
        <w:t>年月日</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3"/>
        <w:gridCol w:w="4643"/>
      </w:tblGrid>
      <w:tr w14:paraId="1C885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00" w:type="pct"/>
          </w:tcPr>
          <w:p w14:paraId="35CBDEFA">
            <w:pPr>
              <w:spacing w:line="360" w:lineRule="auto"/>
              <w:jc w:val="left"/>
              <w:rPr>
                <w:color w:val="auto"/>
                <w:szCs w:val="21"/>
              </w:rPr>
            </w:pPr>
            <w:r>
              <w:rPr>
                <w:rFonts w:hint="eastAsia"/>
                <w:color w:val="auto"/>
                <w:szCs w:val="21"/>
              </w:rPr>
              <w:t>投标代表人身份证正面</w:t>
            </w:r>
          </w:p>
          <w:p w14:paraId="6935FA8E">
            <w:pPr>
              <w:spacing w:line="360" w:lineRule="auto"/>
              <w:jc w:val="left"/>
              <w:rPr>
                <w:color w:val="auto"/>
                <w:szCs w:val="21"/>
              </w:rPr>
            </w:pPr>
          </w:p>
          <w:p w14:paraId="56D9FC57">
            <w:pPr>
              <w:spacing w:line="360" w:lineRule="auto"/>
              <w:jc w:val="left"/>
              <w:rPr>
                <w:color w:val="auto"/>
                <w:szCs w:val="21"/>
              </w:rPr>
            </w:pPr>
          </w:p>
          <w:p w14:paraId="03B27EE2">
            <w:pPr>
              <w:spacing w:line="360" w:lineRule="auto"/>
              <w:jc w:val="left"/>
              <w:rPr>
                <w:color w:val="auto"/>
                <w:szCs w:val="21"/>
              </w:rPr>
            </w:pPr>
          </w:p>
          <w:p w14:paraId="71BA5F71">
            <w:pPr>
              <w:spacing w:line="360" w:lineRule="auto"/>
              <w:jc w:val="left"/>
              <w:rPr>
                <w:color w:val="auto"/>
                <w:szCs w:val="21"/>
              </w:rPr>
            </w:pPr>
          </w:p>
          <w:p w14:paraId="15EC6CDC">
            <w:pPr>
              <w:spacing w:line="360" w:lineRule="auto"/>
              <w:jc w:val="left"/>
              <w:rPr>
                <w:color w:val="auto"/>
                <w:szCs w:val="21"/>
              </w:rPr>
            </w:pPr>
          </w:p>
        </w:tc>
        <w:tc>
          <w:tcPr>
            <w:tcW w:w="2500" w:type="pct"/>
          </w:tcPr>
          <w:p w14:paraId="2A1902AC">
            <w:pPr>
              <w:spacing w:line="360" w:lineRule="auto"/>
              <w:jc w:val="left"/>
              <w:rPr>
                <w:color w:val="auto"/>
                <w:szCs w:val="21"/>
              </w:rPr>
            </w:pPr>
            <w:r>
              <w:rPr>
                <w:rFonts w:hint="eastAsia"/>
                <w:color w:val="auto"/>
                <w:szCs w:val="21"/>
              </w:rPr>
              <w:t>投标代表人身份证背面</w:t>
            </w:r>
          </w:p>
        </w:tc>
      </w:tr>
      <w:bookmarkEnd w:id="0"/>
    </w:tbl>
    <w:p w14:paraId="35711A2A">
      <w:pPr>
        <w:spacing w:line="360" w:lineRule="auto"/>
        <w:ind w:firstLine="4410" w:firstLineChars="2100"/>
        <w:rPr>
          <w:color w:val="auto"/>
          <w:szCs w:val="21"/>
        </w:rPr>
      </w:pPr>
    </w:p>
    <w:p w14:paraId="4F057A66">
      <w:pPr>
        <w:tabs>
          <w:tab w:val="left" w:pos="360"/>
        </w:tabs>
        <w:spacing w:line="360" w:lineRule="auto"/>
        <w:rPr>
          <w:b/>
          <w:color w:val="auto"/>
          <w:szCs w:val="21"/>
        </w:rPr>
      </w:pPr>
      <w:r>
        <w:rPr>
          <w:color w:val="auto"/>
          <w:szCs w:val="21"/>
        </w:rPr>
        <w:br w:type="page"/>
      </w:r>
    </w:p>
    <w:p w14:paraId="20357D4A">
      <w:pPr>
        <w:autoSpaceDN w:val="0"/>
        <w:spacing w:line="360" w:lineRule="auto"/>
        <w:jc w:val="center"/>
        <w:rPr>
          <w:b/>
          <w:bCs/>
          <w:color w:val="auto"/>
          <w:szCs w:val="21"/>
        </w:rPr>
      </w:pPr>
      <w:r>
        <w:rPr>
          <w:b/>
          <w:bCs/>
          <w:color w:val="auto"/>
          <w:szCs w:val="21"/>
        </w:rPr>
        <w:t>开标一览表</w:t>
      </w:r>
    </w:p>
    <w:p w14:paraId="3F143861">
      <w:pPr>
        <w:ind w:right="84"/>
        <w:rPr>
          <w:color w:val="auto"/>
          <w:szCs w:val="21"/>
        </w:rPr>
      </w:pPr>
    </w:p>
    <w:p w14:paraId="05C3B96F">
      <w:pPr>
        <w:spacing w:line="460" w:lineRule="exact"/>
        <w:rPr>
          <w:color w:val="auto"/>
          <w:szCs w:val="21"/>
        </w:rPr>
      </w:pPr>
      <w:r>
        <w:rPr>
          <w:color w:val="auto"/>
          <w:szCs w:val="21"/>
        </w:rPr>
        <w:t>项目名称：</w:t>
      </w:r>
      <w:r>
        <w:rPr>
          <w:rFonts w:hint="eastAsia" w:ascii="宋体" w:hAnsi="宋体" w:eastAsia="宋体" w:cs="宋体"/>
          <w:color w:val="auto"/>
          <w:sz w:val="24"/>
          <w:szCs w:val="24"/>
          <w:lang w:val="en-US" w:eastAsia="zh-CN"/>
        </w:rPr>
        <w:t>水西院区营养诊疗系统部署实施项目</w:t>
      </w:r>
    </w:p>
    <w:p w14:paraId="40AD82C8">
      <w:pPr>
        <w:spacing w:line="460" w:lineRule="exact"/>
        <w:rPr>
          <w:rFonts w:hint="eastAsia" w:ascii="宋体" w:hAnsi="宋体" w:cstheme="minorEastAsia"/>
          <w:color w:val="auto"/>
          <w:szCs w:val="21"/>
        </w:rPr>
      </w:pPr>
      <w:r>
        <w:rPr>
          <w:color w:val="auto"/>
          <w:szCs w:val="21"/>
        </w:rPr>
        <w:t>项目编号：</w:t>
      </w:r>
      <w:r>
        <w:rPr>
          <w:rFonts w:hint="eastAsia" w:ascii="宋体" w:hAnsi="宋体" w:eastAsia="宋体" w:cs="宋体"/>
          <w:color w:val="auto"/>
          <w:sz w:val="24"/>
          <w:szCs w:val="24"/>
          <w:lang w:val="en-US" w:eastAsia="zh-CN"/>
        </w:rPr>
        <w:t>XXCYNBX-2025-013</w:t>
      </w:r>
    </w:p>
    <w:p w14:paraId="5B7F19FB">
      <w:pPr>
        <w:spacing w:line="460" w:lineRule="exact"/>
        <w:rPr>
          <w:color w:val="auto"/>
          <w:szCs w:val="21"/>
        </w:rPr>
      </w:pPr>
      <w:r>
        <w:rPr>
          <w:color w:val="auto"/>
          <w:szCs w:val="21"/>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2"/>
        <w:gridCol w:w="1859"/>
        <w:gridCol w:w="1593"/>
        <w:gridCol w:w="1748"/>
        <w:gridCol w:w="1593"/>
        <w:gridCol w:w="1431"/>
      </w:tblGrid>
      <w:tr w14:paraId="5C036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2" w:type="pct"/>
            <w:vAlign w:val="center"/>
          </w:tcPr>
          <w:p w14:paraId="36149E88">
            <w:pPr>
              <w:spacing w:line="460" w:lineRule="exact"/>
              <w:jc w:val="center"/>
              <w:rPr>
                <w:color w:val="auto"/>
                <w:szCs w:val="21"/>
              </w:rPr>
            </w:pPr>
            <w:r>
              <w:rPr>
                <w:rFonts w:hint="eastAsia"/>
                <w:color w:val="auto"/>
                <w:szCs w:val="21"/>
              </w:rPr>
              <w:t>包</w:t>
            </w:r>
            <w:r>
              <w:rPr>
                <w:color w:val="auto"/>
                <w:szCs w:val="21"/>
              </w:rPr>
              <w:t>号</w:t>
            </w:r>
          </w:p>
        </w:tc>
        <w:tc>
          <w:tcPr>
            <w:tcW w:w="1001" w:type="pct"/>
            <w:vAlign w:val="center"/>
          </w:tcPr>
          <w:p w14:paraId="501293E8">
            <w:pPr>
              <w:spacing w:line="460" w:lineRule="exact"/>
              <w:jc w:val="center"/>
              <w:rPr>
                <w:color w:val="auto"/>
                <w:szCs w:val="21"/>
              </w:rPr>
            </w:pPr>
            <w:r>
              <w:rPr>
                <w:rFonts w:hint="eastAsia"/>
                <w:color w:val="auto"/>
                <w:szCs w:val="21"/>
              </w:rPr>
              <w:t>包</w:t>
            </w:r>
            <w:r>
              <w:rPr>
                <w:color w:val="auto"/>
                <w:szCs w:val="21"/>
              </w:rPr>
              <w:t>名称</w:t>
            </w:r>
          </w:p>
        </w:tc>
        <w:tc>
          <w:tcPr>
            <w:tcW w:w="858" w:type="pct"/>
            <w:vAlign w:val="center"/>
          </w:tcPr>
          <w:p w14:paraId="73C11693">
            <w:pPr>
              <w:spacing w:line="460" w:lineRule="exact"/>
              <w:jc w:val="center"/>
              <w:rPr>
                <w:color w:val="auto"/>
                <w:szCs w:val="21"/>
              </w:rPr>
            </w:pPr>
            <w:r>
              <w:rPr>
                <w:color w:val="auto"/>
                <w:szCs w:val="21"/>
              </w:rPr>
              <w:t>品牌</w:t>
            </w:r>
          </w:p>
        </w:tc>
        <w:tc>
          <w:tcPr>
            <w:tcW w:w="941" w:type="pct"/>
            <w:vAlign w:val="center"/>
          </w:tcPr>
          <w:p w14:paraId="518C09CD">
            <w:pPr>
              <w:spacing w:line="460" w:lineRule="exact"/>
              <w:jc w:val="center"/>
              <w:rPr>
                <w:color w:val="auto"/>
                <w:szCs w:val="21"/>
              </w:rPr>
            </w:pPr>
            <w:r>
              <w:rPr>
                <w:color w:val="auto"/>
                <w:szCs w:val="21"/>
              </w:rPr>
              <w:t>投标总价</w:t>
            </w:r>
          </w:p>
        </w:tc>
        <w:tc>
          <w:tcPr>
            <w:tcW w:w="858" w:type="pct"/>
            <w:vAlign w:val="center"/>
          </w:tcPr>
          <w:p w14:paraId="0460D5D1">
            <w:pPr>
              <w:spacing w:line="460" w:lineRule="exact"/>
              <w:jc w:val="center"/>
              <w:rPr>
                <w:color w:val="auto"/>
                <w:szCs w:val="21"/>
              </w:rPr>
            </w:pPr>
            <w:r>
              <w:rPr>
                <w:color w:val="auto"/>
                <w:szCs w:val="21"/>
              </w:rPr>
              <w:t>交货期</w:t>
            </w:r>
          </w:p>
        </w:tc>
        <w:tc>
          <w:tcPr>
            <w:tcW w:w="770" w:type="pct"/>
            <w:vAlign w:val="center"/>
          </w:tcPr>
          <w:p w14:paraId="11F76C53">
            <w:pPr>
              <w:spacing w:line="460" w:lineRule="exact"/>
              <w:jc w:val="center"/>
              <w:rPr>
                <w:color w:val="auto"/>
                <w:szCs w:val="21"/>
              </w:rPr>
            </w:pPr>
            <w:r>
              <w:rPr>
                <w:color w:val="auto"/>
                <w:szCs w:val="21"/>
              </w:rPr>
              <w:t>备注</w:t>
            </w:r>
          </w:p>
        </w:tc>
      </w:tr>
      <w:tr w14:paraId="1082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2" w:type="pct"/>
            <w:vAlign w:val="center"/>
          </w:tcPr>
          <w:p w14:paraId="0941AC1C">
            <w:pPr>
              <w:spacing w:line="460" w:lineRule="exact"/>
              <w:jc w:val="center"/>
              <w:rPr>
                <w:color w:val="auto"/>
                <w:szCs w:val="21"/>
              </w:rPr>
            </w:pPr>
            <w:r>
              <w:rPr>
                <w:color w:val="auto"/>
                <w:szCs w:val="21"/>
              </w:rPr>
              <w:t>1</w:t>
            </w:r>
          </w:p>
        </w:tc>
        <w:tc>
          <w:tcPr>
            <w:tcW w:w="1001" w:type="pct"/>
            <w:vAlign w:val="center"/>
          </w:tcPr>
          <w:p w14:paraId="377473A2">
            <w:pPr>
              <w:spacing w:line="460" w:lineRule="exact"/>
              <w:jc w:val="center"/>
              <w:rPr>
                <w:color w:val="auto"/>
                <w:szCs w:val="21"/>
              </w:rPr>
            </w:pPr>
          </w:p>
        </w:tc>
        <w:tc>
          <w:tcPr>
            <w:tcW w:w="858" w:type="pct"/>
            <w:vAlign w:val="center"/>
          </w:tcPr>
          <w:p w14:paraId="0984CFF1">
            <w:pPr>
              <w:spacing w:line="460" w:lineRule="exact"/>
              <w:jc w:val="center"/>
              <w:rPr>
                <w:color w:val="auto"/>
                <w:szCs w:val="21"/>
              </w:rPr>
            </w:pPr>
          </w:p>
        </w:tc>
        <w:tc>
          <w:tcPr>
            <w:tcW w:w="941" w:type="pct"/>
            <w:vAlign w:val="center"/>
          </w:tcPr>
          <w:p w14:paraId="472A0BF8">
            <w:pPr>
              <w:spacing w:line="460" w:lineRule="exact"/>
              <w:jc w:val="center"/>
              <w:rPr>
                <w:color w:val="auto"/>
                <w:szCs w:val="21"/>
              </w:rPr>
            </w:pPr>
          </w:p>
        </w:tc>
        <w:tc>
          <w:tcPr>
            <w:tcW w:w="858" w:type="pct"/>
            <w:vAlign w:val="center"/>
          </w:tcPr>
          <w:p w14:paraId="331A0482">
            <w:pPr>
              <w:spacing w:line="460" w:lineRule="exact"/>
              <w:jc w:val="center"/>
              <w:rPr>
                <w:color w:val="auto"/>
                <w:szCs w:val="21"/>
              </w:rPr>
            </w:pPr>
          </w:p>
        </w:tc>
        <w:tc>
          <w:tcPr>
            <w:tcW w:w="770" w:type="pct"/>
            <w:vAlign w:val="center"/>
          </w:tcPr>
          <w:p w14:paraId="082BB9C9">
            <w:pPr>
              <w:spacing w:line="460" w:lineRule="exact"/>
              <w:jc w:val="center"/>
              <w:rPr>
                <w:color w:val="auto"/>
                <w:szCs w:val="21"/>
              </w:rPr>
            </w:pPr>
          </w:p>
        </w:tc>
      </w:tr>
    </w:tbl>
    <w:p w14:paraId="0C399688">
      <w:pPr>
        <w:spacing w:line="360" w:lineRule="auto"/>
        <w:ind w:right="84" w:firstLine="420"/>
        <w:rPr>
          <w:color w:val="auto"/>
          <w:szCs w:val="21"/>
        </w:rPr>
      </w:pPr>
    </w:p>
    <w:p w14:paraId="18508792">
      <w:pPr>
        <w:spacing w:line="360" w:lineRule="auto"/>
        <w:ind w:firstLine="3570" w:firstLineChars="1700"/>
        <w:rPr>
          <w:color w:val="auto"/>
          <w:szCs w:val="21"/>
        </w:rPr>
      </w:pPr>
      <w:r>
        <w:rPr>
          <w:color w:val="auto"/>
          <w:szCs w:val="21"/>
        </w:rPr>
        <w:t>投标人名称：</w:t>
      </w:r>
    </w:p>
    <w:p w14:paraId="646DAD4D">
      <w:pPr>
        <w:spacing w:line="360" w:lineRule="auto"/>
        <w:ind w:firstLine="3570" w:firstLineChars="1700"/>
        <w:rPr>
          <w:color w:val="auto"/>
          <w:szCs w:val="21"/>
        </w:rPr>
      </w:pPr>
      <w:r>
        <w:rPr>
          <w:color w:val="auto"/>
          <w:szCs w:val="21"/>
        </w:rPr>
        <w:t>日期：年月日</w:t>
      </w:r>
    </w:p>
    <w:p w14:paraId="5E9E44D4">
      <w:pPr>
        <w:spacing w:line="360" w:lineRule="auto"/>
        <w:ind w:right="84" w:firstLine="420"/>
        <w:rPr>
          <w:color w:val="auto"/>
          <w:szCs w:val="21"/>
        </w:rPr>
      </w:pPr>
    </w:p>
    <w:p w14:paraId="78C35B65">
      <w:pPr>
        <w:widowControl/>
        <w:jc w:val="left"/>
        <w:rPr>
          <w:color w:val="auto"/>
          <w:szCs w:val="21"/>
        </w:rPr>
      </w:pPr>
      <w:r>
        <w:rPr>
          <w:color w:val="auto"/>
          <w:szCs w:val="21"/>
        </w:rPr>
        <w:br w:type="page"/>
      </w:r>
    </w:p>
    <w:p w14:paraId="79961E7C">
      <w:pPr>
        <w:autoSpaceDN w:val="0"/>
        <w:spacing w:line="360" w:lineRule="auto"/>
        <w:jc w:val="center"/>
        <w:rPr>
          <w:b/>
          <w:bCs/>
          <w:color w:val="auto"/>
          <w:szCs w:val="21"/>
        </w:rPr>
      </w:pPr>
      <w:r>
        <w:rPr>
          <w:b/>
          <w:bCs/>
          <w:color w:val="auto"/>
          <w:szCs w:val="21"/>
        </w:rPr>
        <w:t>开标分项一览表</w:t>
      </w:r>
    </w:p>
    <w:p w14:paraId="0F1C715D">
      <w:pPr>
        <w:ind w:right="84"/>
        <w:rPr>
          <w:color w:val="auto"/>
          <w:szCs w:val="21"/>
        </w:rPr>
      </w:pPr>
    </w:p>
    <w:p w14:paraId="5135A911">
      <w:pPr>
        <w:spacing w:line="460" w:lineRule="exact"/>
        <w:rPr>
          <w:color w:val="auto"/>
          <w:szCs w:val="21"/>
        </w:rPr>
      </w:pPr>
      <w:r>
        <w:rPr>
          <w:color w:val="auto"/>
          <w:szCs w:val="21"/>
        </w:rPr>
        <w:t>项目名称：</w:t>
      </w:r>
      <w:r>
        <w:rPr>
          <w:rFonts w:hint="eastAsia" w:ascii="宋体" w:hAnsi="宋体" w:eastAsia="宋体" w:cs="宋体"/>
          <w:color w:val="auto"/>
          <w:sz w:val="24"/>
          <w:szCs w:val="24"/>
          <w:lang w:val="en-US" w:eastAsia="zh-CN"/>
        </w:rPr>
        <w:t>水西院区营养诊疗系统部署实施项目</w:t>
      </w:r>
    </w:p>
    <w:p w14:paraId="12A3D86E">
      <w:pPr>
        <w:spacing w:line="460" w:lineRule="exact"/>
        <w:rPr>
          <w:rFonts w:hint="eastAsia"/>
          <w:color w:val="auto"/>
          <w:szCs w:val="21"/>
        </w:rPr>
      </w:pPr>
      <w:r>
        <w:rPr>
          <w:color w:val="auto"/>
          <w:szCs w:val="21"/>
        </w:rPr>
        <w:t>项目编号：</w:t>
      </w:r>
      <w:r>
        <w:rPr>
          <w:rFonts w:hint="eastAsia"/>
          <w:color w:val="auto"/>
          <w:szCs w:val="21"/>
        </w:rPr>
        <w:t>XXCYNBX-2025-013</w:t>
      </w:r>
    </w:p>
    <w:p w14:paraId="32B2B2FA">
      <w:pPr>
        <w:spacing w:line="460" w:lineRule="exact"/>
        <w:ind w:firstLine="6090" w:firstLineChars="2900"/>
        <w:rPr>
          <w:color w:val="auto"/>
          <w:szCs w:val="21"/>
        </w:rPr>
      </w:pPr>
      <w:r>
        <w:rPr>
          <w:color w:val="auto"/>
          <w:szCs w:val="21"/>
        </w:rPr>
        <w:t>单位：元</w:t>
      </w:r>
    </w:p>
    <w:tbl>
      <w:tblPr>
        <w:tblStyle w:val="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1464"/>
        <w:gridCol w:w="778"/>
        <w:gridCol w:w="776"/>
        <w:gridCol w:w="1336"/>
        <w:gridCol w:w="776"/>
        <w:gridCol w:w="776"/>
        <w:gridCol w:w="864"/>
        <w:gridCol w:w="832"/>
        <w:gridCol w:w="802"/>
      </w:tblGrid>
      <w:tr w14:paraId="58D28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0C88F172">
            <w:pPr>
              <w:widowControl/>
              <w:jc w:val="center"/>
              <w:rPr>
                <w:bCs/>
                <w:color w:val="auto"/>
                <w:kern w:val="0"/>
                <w:szCs w:val="21"/>
              </w:rPr>
            </w:pPr>
            <w:r>
              <w:rPr>
                <w:bCs/>
                <w:color w:val="auto"/>
                <w:kern w:val="0"/>
                <w:szCs w:val="21"/>
              </w:rPr>
              <w:t>项号</w:t>
            </w:r>
          </w:p>
        </w:tc>
        <w:tc>
          <w:tcPr>
            <w:tcW w:w="788" w:type="pct"/>
            <w:vAlign w:val="center"/>
          </w:tcPr>
          <w:p w14:paraId="7CA366F8">
            <w:pPr>
              <w:widowControl/>
              <w:jc w:val="center"/>
              <w:rPr>
                <w:bCs/>
                <w:color w:val="auto"/>
                <w:kern w:val="0"/>
                <w:szCs w:val="21"/>
              </w:rPr>
            </w:pPr>
            <w:r>
              <w:rPr>
                <w:rFonts w:hint="eastAsia"/>
                <w:bCs/>
                <w:color w:val="auto"/>
                <w:kern w:val="0"/>
                <w:szCs w:val="21"/>
              </w:rPr>
              <w:t>标的</w:t>
            </w:r>
            <w:r>
              <w:rPr>
                <w:bCs/>
                <w:color w:val="auto"/>
                <w:kern w:val="0"/>
                <w:szCs w:val="21"/>
              </w:rPr>
              <w:t>名称</w:t>
            </w:r>
          </w:p>
        </w:tc>
        <w:tc>
          <w:tcPr>
            <w:tcW w:w="419" w:type="pct"/>
            <w:vAlign w:val="center"/>
          </w:tcPr>
          <w:p w14:paraId="23B24004">
            <w:pPr>
              <w:widowControl/>
              <w:jc w:val="center"/>
              <w:rPr>
                <w:bCs/>
                <w:color w:val="auto"/>
                <w:kern w:val="0"/>
                <w:szCs w:val="21"/>
              </w:rPr>
            </w:pPr>
            <w:r>
              <w:rPr>
                <w:bCs/>
                <w:color w:val="auto"/>
                <w:kern w:val="0"/>
                <w:szCs w:val="21"/>
              </w:rPr>
              <w:t>品牌</w:t>
            </w:r>
          </w:p>
        </w:tc>
        <w:tc>
          <w:tcPr>
            <w:tcW w:w="418" w:type="pct"/>
            <w:vAlign w:val="center"/>
          </w:tcPr>
          <w:p w14:paraId="084EA01D">
            <w:pPr>
              <w:widowControl/>
              <w:jc w:val="center"/>
              <w:rPr>
                <w:bCs/>
                <w:color w:val="auto"/>
                <w:kern w:val="0"/>
                <w:szCs w:val="21"/>
              </w:rPr>
            </w:pPr>
            <w:r>
              <w:rPr>
                <w:bCs/>
                <w:color w:val="auto"/>
                <w:kern w:val="0"/>
                <w:szCs w:val="21"/>
              </w:rPr>
              <w:t>规格型号</w:t>
            </w:r>
          </w:p>
        </w:tc>
        <w:tc>
          <w:tcPr>
            <w:tcW w:w="719" w:type="pct"/>
            <w:vAlign w:val="center"/>
          </w:tcPr>
          <w:p w14:paraId="4B613706">
            <w:pPr>
              <w:widowControl/>
              <w:jc w:val="center"/>
              <w:rPr>
                <w:bCs/>
                <w:color w:val="auto"/>
                <w:kern w:val="0"/>
                <w:szCs w:val="21"/>
              </w:rPr>
            </w:pPr>
            <w:r>
              <w:rPr>
                <w:bCs/>
                <w:color w:val="auto"/>
                <w:kern w:val="0"/>
                <w:szCs w:val="21"/>
              </w:rPr>
              <w:t>制造商</w:t>
            </w:r>
          </w:p>
        </w:tc>
        <w:tc>
          <w:tcPr>
            <w:tcW w:w="418" w:type="pct"/>
            <w:vAlign w:val="center"/>
          </w:tcPr>
          <w:p w14:paraId="6B88CDC0">
            <w:pPr>
              <w:widowControl/>
              <w:jc w:val="center"/>
              <w:rPr>
                <w:bCs/>
                <w:color w:val="auto"/>
                <w:kern w:val="0"/>
                <w:szCs w:val="21"/>
              </w:rPr>
            </w:pPr>
            <w:r>
              <w:rPr>
                <w:bCs/>
                <w:color w:val="auto"/>
                <w:kern w:val="0"/>
                <w:szCs w:val="21"/>
              </w:rPr>
              <w:t>产地</w:t>
            </w:r>
          </w:p>
        </w:tc>
        <w:tc>
          <w:tcPr>
            <w:tcW w:w="418" w:type="pct"/>
            <w:vAlign w:val="center"/>
          </w:tcPr>
          <w:p w14:paraId="7A4A2027">
            <w:pPr>
              <w:widowControl/>
              <w:jc w:val="center"/>
              <w:rPr>
                <w:bCs/>
                <w:color w:val="auto"/>
                <w:kern w:val="0"/>
                <w:szCs w:val="21"/>
              </w:rPr>
            </w:pPr>
            <w:r>
              <w:rPr>
                <w:bCs/>
                <w:color w:val="auto"/>
                <w:kern w:val="0"/>
                <w:szCs w:val="21"/>
              </w:rPr>
              <w:t>单价</w:t>
            </w:r>
          </w:p>
        </w:tc>
        <w:tc>
          <w:tcPr>
            <w:tcW w:w="465" w:type="pct"/>
            <w:vAlign w:val="center"/>
          </w:tcPr>
          <w:p w14:paraId="08C07D78">
            <w:pPr>
              <w:widowControl/>
              <w:jc w:val="center"/>
              <w:rPr>
                <w:bCs/>
                <w:color w:val="auto"/>
                <w:kern w:val="0"/>
                <w:szCs w:val="21"/>
              </w:rPr>
            </w:pPr>
            <w:r>
              <w:rPr>
                <w:bCs/>
                <w:color w:val="auto"/>
                <w:kern w:val="0"/>
                <w:szCs w:val="21"/>
              </w:rPr>
              <w:t>采购数量</w:t>
            </w:r>
          </w:p>
        </w:tc>
        <w:tc>
          <w:tcPr>
            <w:tcW w:w="448" w:type="pct"/>
            <w:vAlign w:val="center"/>
          </w:tcPr>
          <w:p w14:paraId="5B9A1D77">
            <w:pPr>
              <w:widowControl/>
              <w:jc w:val="center"/>
              <w:rPr>
                <w:bCs/>
                <w:color w:val="auto"/>
                <w:kern w:val="0"/>
                <w:szCs w:val="21"/>
              </w:rPr>
            </w:pPr>
            <w:r>
              <w:rPr>
                <w:bCs/>
                <w:color w:val="auto"/>
                <w:kern w:val="0"/>
                <w:szCs w:val="21"/>
              </w:rPr>
              <w:t>计量单位</w:t>
            </w:r>
          </w:p>
        </w:tc>
        <w:tc>
          <w:tcPr>
            <w:tcW w:w="431" w:type="pct"/>
            <w:vAlign w:val="center"/>
          </w:tcPr>
          <w:p w14:paraId="426932E6">
            <w:pPr>
              <w:widowControl/>
              <w:jc w:val="center"/>
              <w:rPr>
                <w:bCs/>
                <w:color w:val="auto"/>
                <w:kern w:val="0"/>
                <w:szCs w:val="21"/>
              </w:rPr>
            </w:pPr>
            <w:r>
              <w:rPr>
                <w:bCs/>
                <w:color w:val="auto"/>
                <w:kern w:val="0"/>
                <w:szCs w:val="21"/>
              </w:rPr>
              <w:t>总价</w:t>
            </w:r>
          </w:p>
        </w:tc>
      </w:tr>
      <w:tr w14:paraId="3962B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1F4A528E">
            <w:pPr>
              <w:widowControl/>
              <w:jc w:val="center"/>
              <w:rPr>
                <w:color w:val="auto"/>
                <w:kern w:val="0"/>
                <w:szCs w:val="21"/>
              </w:rPr>
            </w:pPr>
          </w:p>
        </w:tc>
        <w:tc>
          <w:tcPr>
            <w:tcW w:w="788" w:type="pct"/>
            <w:noWrap/>
            <w:vAlign w:val="center"/>
          </w:tcPr>
          <w:p w14:paraId="014DC5F7">
            <w:pPr>
              <w:widowControl/>
              <w:jc w:val="center"/>
              <w:rPr>
                <w:color w:val="auto"/>
                <w:kern w:val="0"/>
                <w:szCs w:val="21"/>
              </w:rPr>
            </w:pPr>
          </w:p>
        </w:tc>
        <w:tc>
          <w:tcPr>
            <w:tcW w:w="419" w:type="pct"/>
            <w:noWrap/>
            <w:vAlign w:val="center"/>
          </w:tcPr>
          <w:p w14:paraId="1FB046EF">
            <w:pPr>
              <w:widowControl/>
              <w:jc w:val="center"/>
              <w:rPr>
                <w:color w:val="auto"/>
                <w:kern w:val="0"/>
                <w:szCs w:val="21"/>
              </w:rPr>
            </w:pPr>
          </w:p>
        </w:tc>
        <w:tc>
          <w:tcPr>
            <w:tcW w:w="418" w:type="pct"/>
            <w:noWrap/>
            <w:vAlign w:val="center"/>
          </w:tcPr>
          <w:p w14:paraId="489E0D20">
            <w:pPr>
              <w:widowControl/>
              <w:jc w:val="center"/>
              <w:rPr>
                <w:color w:val="auto"/>
                <w:kern w:val="0"/>
                <w:szCs w:val="21"/>
              </w:rPr>
            </w:pPr>
          </w:p>
        </w:tc>
        <w:tc>
          <w:tcPr>
            <w:tcW w:w="719" w:type="pct"/>
            <w:noWrap/>
            <w:vAlign w:val="center"/>
          </w:tcPr>
          <w:p w14:paraId="726A62D8">
            <w:pPr>
              <w:widowControl/>
              <w:jc w:val="center"/>
              <w:rPr>
                <w:color w:val="auto"/>
                <w:kern w:val="0"/>
                <w:szCs w:val="21"/>
              </w:rPr>
            </w:pPr>
          </w:p>
        </w:tc>
        <w:tc>
          <w:tcPr>
            <w:tcW w:w="418" w:type="pct"/>
            <w:noWrap/>
            <w:vAlign w:val="center"/>
          </w:tcPr>
          <w:p w14:paraId="765EF54C">
            <w:pPr>
              <w:widowControl/>
              <w:jc w:val="center"/>
              <w:rPr>
                <w:color w:val="auto"/>
                <w:kern w:val="0"/>
                <w:szCs w:val="21"/>
              </w:rPr>
            </w:pPr>
          </w:p>
        </w:tc>
        <w:tc>
          <w:tcPr>
            <w:tcW w:w="418" w:type="pct"/>
            <w:vAlign w:val="center"/>
          </w:tcPr>
          <w:p w14:paraId="33F55620">
            <w:pPr>
              <w:widowControl/>
              <w:jc w:val="center"/>
              <w:rPr>
                <w:color w:val="auto"/>
                <w:kern w:val="0"/>
                <w:szCs w:val="21"/>
              </w:rPr>
            </w:pPr>
          </w:p>
        </w:tc>
        <w:tc>
          <w:tcPr>
            <w:tcW w:w="465" w:type="pct"/>
            <w:noWrap/>
            <w:vAlign w:val="center"/>
          </w:tcPr>
          <w:p w14:paraId="65F5EAA8">
            <w:pPr>
              <w:widowControl/>
              <w:jc w:val="center"/>
              <w:rPr>
                <w:color w:val="auto"/>
                <w:kern w:val="0"/>
                <w:szCs w:val="21"/>
              </w:rPr>
            </w:pPr>
          </w:p>
        </w:tc>
        <w:tc>
          <w:tcPr>
            <w:tcW w:w="448" w:type="pct"/>
            <w:noWrap/>
            <w:vAlign w:val="center"/>
          </w:tcPr>
          <w:p w14:paraId="2638117D">
            <w:pPr>
              <w:widowControl/>
              <w:jc w:val="center"/>
              <w:rPr>
                <w:color w:val="auto"/>
                <w:kern w:val="0"/>
                <w:szCs w:val="21"/>
              </w:rPr>
            </w:pPr>
          </w:p>
        </w:tc>
        <w:tc>
          <w:tcPr>
            <w:tcW w:w="431" w:type="pct"/>
            <w:noWrap/>
            <w:vAlign w:val="center"/>
          </w:tcPr>
          <w:p w14:paraId="5003B5CF">
            <w:pPr>
              <w:widowControl/>
              <w:jc w:val="center"/>
              <w:rPr>
                <w:color w:val="auto"/>
                <w:kern w:val="0"/>
                <w:szCs w:val="21"/>
              </w:rPr>
            </w:pPr>
          </w:p>
        </w:tc>
      </w:tr>
      <w:tr w14:paraId="1AD98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5" w:type="pct"/>
            <w:noWrap/>
            <w:vAlign w:val="center"/>
          </w:tcPr>
          <w:p w14:paraId="1B48A747">
            <w:pPr>
              <w:widowControl/>
              <w:jc w:val="center"/>
              <w:rPr>
                <w:color w:val="auto"/>
                <w:kern w:val="0"/>
                <w:szCs w:val="21"/>
              </w:rPr>
            </w:pPr>
          </w:p>
        </w:tc>
        <w:tc>
          <w:tcPr>
            <w:tcW w:w="788" w:type="pct"/>
            <w:noWrap/>
            <w:vAlign w:val="center"/>
          </w:tcPr>
          <w:p w14:paraId="4D460531">
            <w:pPr>
              <w:widowControl/>
              <w:jc w:val="center"/>
              <w:rPr>
                <w:color w:val="auto"/>
                <w:kern w:val="0"/>
                <w:szCs w:val="21"/>
              </w:rPr>
            </w:pPr>
          </w:p>
        </w:tc>
        <w:tc>
          <w:tcPr>
            <w:tcW w:w="419" w:type="pct"/>
            <w:noWrap/>
            <w:vAlign w:val="center"/>
          </w:tcPr>
          <w:p w14:paraId="1241FDB3">
            <w:pPr>
              <w:widowControl/>
              <w:jc w:val="center"/>
              <w:rPr>
                <w:color w:val="auto"/>
                <w:kern w:val="0"/>
                <w:szCs w:val="21"/>
              </w:rPr>
            </w:pPr>
          </w:p>
        </w:tc>
        <w:tc>
          <w:tcPr>
            <w:tcW w:w="418" w:type="pct"/>
            <w:noWrap/>
            <w:vAlign w:val="center"/>
          </w:tcPr>
          <w:p w14:paraId="08AE67CA">
            <w:pPr>
              <w:widowControl/>
              <w:jc w:val="center"/>
              <w:rPr>
                <w:color w:val="auto"/>
                <w:kern w:val="0"/>
                <w:szCs w:val="21"/>
              </w:rPr>
            </w:pPr>
          </w:p>
        </w:tc>
        <w:tc>
          <w:tcPr>
            <w:tcW w:w="719" w:type="pct"/>
            <w:noWrap/>
            <w:vAlign w:val="center"/>
          </w:tcPr>
          <w:p w14:paraId="25D066DC">
            <w:pPr>
              <w:widowControl/>
              <w:jc w:val="center"/>
              <w:rPr>
                <w:color w:val="auto"/>
                <w:kern w:val="0"/>
                <w:szCs w:val="21"/>
              </w:rPr>
            </w:pPr>
          </w:p>
        </w:tc>
        <w:tc>
          <w:tcPr>
            <w:tcW w:w="418" w:type="pct"/>
            <w:noWrap/>
            <w:vAlign w:val="center"/>
          </w:tcPr>
          <w:p w14:paraId="4706BB6C">
            <w:pPr>
              <w:widowControl/>
              <w:jc w:val="center"/>
              <w:rPr>
                <w:color w:val="auto"/>
                <w:kern w:val="0"/>
                <w:szCs w:val="21"/>
              </w:rPr>
            </w:pPr>
          </w:p>
        </w:tc>
        <w:tc>
          <w:tcPr>
            <w:tcW w:w="418" w:type="pct"/>
            <w:vAlign w:val="center"/>
          </w:tcPr>
          <w:p w14:paraId="6850EC3C">
            <w:pPr>
              <w:widowControl/>
              <w:jc w:val="center"/>
              <w:rPr>
                <w:color w:val="auto"/>
                <w:kern w:val="0"/>
                <w:szCs w:val="21"/>
              </w:rPr>
            </w:pPr>
          </w:p>
        </w:tc>
        <w:tc>
          <w:tcPr>
            <w:tcW w:w="465" w:type="pct"/>
            <w:noWrap/>
            <w:vAlign w:val="center"/>
          </w:tcPr>
          <w:p w14:paraId="03839703">
            <w:pPr>
              <w:widowControl/>
              <w:jc w:val="center"/>
              <w:rPr>
                <w:color w:val="auto"/>
                <w:kern w:val="0"/>
                <w:szCs w:val="21"/>
              </w:rPr>
            </w:pPr>
          </w:p>
        </w:tc>
        <w:tc>
          <w:tcPr>
            <w:tcW w:w="448" w:type="pct"/>
            <w:noWrap/>
            <w:vAlign w:val="center"/>
          </w:tcPr>
          <w:p w14:paraId="6A450011">
            <w:pPr>
              <w:widowControl/>
              <w:jc w:val="center"/>
              <w:rPr>
                <w:color w:val="auto"/>
                <w:kern w:val="0"/>
                <w:szCs w:val="21"/>
              </w:rPr>
            </w:pPr>
          </w:p>
        </w:tc>
        <w:tc>
          <w:tcPr>
            <w:tcW w:w="431" w:type="pct"/>
            <w:noWrap/>
            <w:vAlign w:val="center"/>
          </w:tcPr>
          <w:p w14:paraId="74206BEE">
            <w:pPr>
              <w:widowControl/>
              <w:jc w:val="center"/>
              <w:rPr>
                <w:color w:val="auto"/>
                <w:kern w:val="0"/>
                <w:szCs w:val="21"/>
              </w:rPr>
            </w:pPr>
          </w:p>
        </w:tc>
      </w:tr>
    </w:tbl>
    <w:p w14:paraId="274C4774">
      <w:pPr>
        <w:spacing w:line="360" w:lineRule="auto"/>
        <w:ind w:left="181"/>
        <w:rPr>
          <w:color w:val="auto"/>
          <w:szCs w:val="21"/>
        </w:rPr>
      </w:pPr>
      <w:r>
        <w:rPr>
          <w:color w:val="auto"/>
          <w:szCs w:val="21"/>
        </w:rPr>
        <w:t>注：</w:t>
      </w:r>
    </w:p>
    <w:p w14:paraId="345DF992">
      <w:pPr>
        <w:spacing w:line="360" w:lineRule="auto"/>
        <w:ind w:left="181"/>
        <w:rPr>
          <w:color w:val="auto"/>
          <w:szCs w:val="21"/>
        </w:rPr>
      </w:pPr>
      <w:r>
        <w:rPr>
          <w:color w:val="auto"/>
          <w:szCs w:val="21"/>
        </w:rPr>
        <w:t>1. 开标分项一览表中应列明开标一览表中每项的分项内容。</w:t>
      </w:r>
    </w:p>
    <w:p w14:paraId="143C1402">
      <w:pPr>
        <w:spacing w:line="360" w:lineRule="auto"/>
        <w:ind w:left="181"/>
        <w:rPr>
          <w:color w:val="auto"/>
          <w:szCs w:val="21"/>
        </w:rPr>
      </w:pPr>
      <w:r>
        <w:rPr>
          <w:color w:val="auto"/>
          <w:szCs w:val="21"/>
        </w:rPr>
        <w:t>2</w:t>
      </w:r>
      <w:r>
        <w:rPr>
          <w:rFonts w:hint="eastAsia"/>
          <w:color w:val="auto"/>
          <w:szCs w:val="21"/>
        </w:rPr>
        <w:t>. 如国产产品，产地精确到省级行政区域。如进口产品，产地精确到国家。</w:t>
      </w:r>
    </w:p>
    <w:p w14:paraId="5FD84C85">
      <w:pPr>
        <w:spacing w:line="360" w:lineRule="auto"/>
        <w:ind w:left="181"/>
        <w:rPr>
          <w:color w:val="auto"/>
          <w:szCs w:val="21"/>
        </w:rPr>
      </w:pPr>
    </w:p>
    <w:p w14:paraId="07FC6236">
      <w:pPr>
        <w:spacing w:line="360" w:lineRule="auto"/>
        <w:ind w:firstLine="3570" w:firstLineChars="1700"/>
        <w:rPr>
          <w:color w:val="auto"/>
          <w:szCs w:val="21"/>
        </w:rPr>
      </w:pPr>
      <w:r>
        <w:rPr>
          <w:color w:val="auto"/>
          <w:szCs w:val="21"/>
        </w:rPr>
        <w:t>投标人名称：</w:t>
      </w:r>
    </w:p>
    <w:p w14:paraId="78506790">
      <w:pPr>
        <w:spacing w:line="360" w:lineRule="auto"/>
        <w:ind w:firstLine="3570" w:firstLineChars="1700"/>
        <w:rPr>
          <w:color w:val="auto"/>
          <w:szCs w:val="21"/>
        </w:rPr>
      </w:pPr>
      <w:r>
        <w:rPr>
          <w:color w:val="auto"/>
          <w:szCs w:val="21"/>
        </w:rPr>
        <w:t>日期：年月日</w:t>
      </w:r>
    </w:p>
    <w:p w14:paraId="3FA1F720">
      <w:pPr>
        <w:widowControl/>
        <w:jc w:val="left"/>
        <w:rPr>
          <w:color w:val="auto"/>
          <w:szCs w:val="21"/>
        </w:rPr>
      </w:pPr>
      <w:r>
        <w:rPr>
          <w:color w:val="auto"/>
          <w:szCs w:val="21"/>
        </w:rPr>
        <w:br w:type="page"/>
      </w:r>
    </w:p>
    <w:p w14:paraId="43924B2F">
      <w:pPr>
        <w:autoSpaceDN w:val="0"/>
        <w:spacing w:line="360" w:lineRule="auto"/>
        <w:jc w:val="center"/>
        <w:rPr>
          <w:b/>
          <w:bCs/>
          <w:color w:val="auto"/>
          <w:szCs w:val="21"/>
          <w:highlight w:val="none"/>
        </w:rPr>
      </w:pPr>
      <w:r>
        <w:rPr>
          <w:b/>
          <w:bCs/>
          <w:color w:val="auto"/>
          <w:szCs w:val="21"/>
          <w:highlight w:val="none"/>
        </w:rPr>
        <w:t>商务要求点对点应答表</w:t>
      </w:r>
    </w:p>
    <w:p w14:paraId="5E5B2BA1">
      <w:pPr>
        <w:spacing w:line="460" w:lineRule="exact"/>
        <w:rPr>
          <w:rFonts w:hint="default" w:eastAsiaTheme="minorEastAsia"/>
          <w:color w:val="auto"/>
          <w:szCs w:val="21"/>
          <w:lang w:val="en-US" w:eastAsia="zh-CN"/>
        </w:rPr>
      </w:pPr>
      <w:r>
        <w:rPr>
          <w:color w:val="auto"/>
          <w:szCs w:val="21"/>
        </w:rPr>
        <w:t>项目名称：</w:t>
      </w:r>
      <w:r>
        <w:rPr>
          <w:rFonts w:hint="eastAsia" w:ascii="宋体" w:hAnsi="宋体" w:eastAsia="宋体" w:cs="宋体"/>
          <w:color w:val="auto"/>
          <w:sz w:val="24"/>
          <w:szCs w:val="24"/>
          <w:lang w:val="en-US" w:eastAsia="zh-CN"/>
        </w:rPr>
        <w:t>水西院区营养诊疗系统部署实施项目</w:t>
      </w:r>
    </w:p>
    <w:tbl>
      <w:tblPr>
        <w:tblStyle w:val="3"/>
        <w:tblW w:w="500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35"/>
        <w:gridCol w:w="1276"/>
        <w:gridCol w:w="5157"/>
        <w:gridCol w:w="2318"/>
      </w:tblGrid>
      <w:tr w14:paraId="041963E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8" w:hRule="atLeast"/>
          <w:jc w:val="center"/>
        </w:trPr>
        <w:tc>
          <w:tcPr>
            <w:tcW w:w="288" w:type="pct"/>
            <w:vAlign w:val="center"/>
          </w:tcPr>
          <w:p w14:paraId="70D21C56">
            <w:pPr>
              <w:rPr>
                <w:rFonts w:hint="eastAsia" w:ascii="宋体" w:hAnsi="宋体" w:cs="宋体"/>
                <w:color w:val="auto"/>
                <w:szCs w:val="21"/>
              </w:rPr>
            </w:pPr>
            <w:r>
              <w:rPr>
                <w:rFonts w:hint="eastAsia" w:ascii="宋体" w:hAnsi="宋体" w:cs="宋体"/>
                <w:color w:val="auto"/>
                <w:szCs w:val="21"/>
              </w:rPr>
              <w:t>序号</w:t>
            </w:r>
          </w:p>
        </w:tc>
        <w:tc>
          <w:tcPr>
            <w:tcW w:w="687" w:type="pct"/>
            <w:vAlign w:val="center"/>
          </w:tcPr>
          <w:p w14:paraId="4796040E">
            <w:pPr>
              <w:jc w:val="center"/>
              <w:rPr>
                <w:rFonts w:hint="eastAsia" w:ascii="宋体" w:hAnsi="宋体" w:cs="宋体"/>
                <w:color w:val="auto"/>
                <w:szCs w:val="21"/>
              </w:rPr>
            </w:pPr>
            <w:r>
              <w:rPr>
                <w:rFonts w:hint="eastAsia" w:ascii="宋体" w:hAnsi="宋体" w:cs="宋体"/>
                <w:color w:val="auto"/>
                <w:szCs w:val="21"/>
              </w:rPr>
              <w:t>需求条款</w:t>
            </w:r>
          </w:p>
        </w:tc>
        <w:tc>
          <w:tcPr>
            <w:tcW w:w="2776" w:type="pct"/>
            <w:vAlign w:val="center"/>
          </w:tcPr>
          <w:p w14:paraId="61266DD1">
            <w:pPr>
              <w:jc w:val="center"/>
              <w:rPr>
                <w:rFonts w:hint="eastAsia" w:ascii="宋体" w:hAnsi="宋体" w:cs="宋体"/>
                <w:color w:val="auto"/>
                <w:szCs w:val="21"/>
              </w:rPr>
            </w:pPr>
            <w:r>
              <w:rPr>
                <w:rFonts w:hint="eastAsia" w:ascii="宋体" w:hAnsi="宋体" w:cs="宋体"/>
                <w:color w:val="auto"/>
                <w:szCs w:val="21"/>
              </w:rPr>
              <w:t>招标要求</w:t>
            </w:r>
          </w:p>
        </w:tc>
        <w:tc>
          <w:tcPr>
            <w:tcW w:w="1248" w:type="pct"/>
            <w:vAlign w:val="center"/>
          </w:tcPr>
          <w:p w14:paraId="1A4FD7E0">
            <w:pPr>
              <w:jc w:val="center"/>
              <w:rPr>
                <w:rFonts w:hint="eastAsia" w:ascii="宋体" w:hAnsi="宋体" w:cs="宋体"/>
                <w:color w:val="auto"/>
                <w:szCs w:val="21"/>
              </w:rPr>
            </w:pPr>
            <w:r>
              <w:rPr>
                <w:rFonts w:hint="eastAsia" w:ascii="宋体" w:hAnsi="宋体" w:cs="宋体"/>
                <w:color w:val="auto"/>
                <w:szCs w:val="21"/>
              </w:rPr>
              <w:t>投标应答</w:t>
            </w:r>
          </w:p>
        </w:tc>
      </w:tr>
      <w:tr w14:paraId="10FBE6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90" w:hRule="atLeast"/>
          <w:jc w:val="center"/>
        </w:trPr>
        <w:tc>
          <w:tcPr>
            <w:tcW w:w="288" w:type="pct"/>
            <w:vAlign w:val="center"/>
          </w:tcPr>
          <w:p w14:paraId="5D1A38E2">
            <w:pPr>
              <w:rPr>
                <w:rFonts w:hint="eastAsia" w:ascii="宋体" w:hAnsi="宋体" w:cs="宋体"/>
                <w:color w:val="auto"/>
                <w:szCs w:val="21"/>
              </w:rPr>
            </w:pPr>
            <w:r>
              <w:rPr>
                <w:rFonts w:hint="eastAsia" w:ascii="宋体" w:hAnsi="宋体" w:cs="宋体"/>
                <w:color w:val="auto"/>
                <w:szCs w:val="21"/>
              </w:rPr>
              <w:t>1</w:t>
            </w:r>
          </w:p>
        </w:tc>
        <w:tc>
          <w:tcPr>
            <w:tcW w:w="687" w:type="pct"/>
            <w:vAlign w:val="center"/>
          </w:tcPr>
          <w:p w14:paraId="52051722">
            <w:pPr>
              <w:rPr>
                <w:rFonts w:hint="eastAsia" w:ascii="宋体" w:hAnsi="宋体" w:cs="宋体"/>
                <w:color w:val="auto"/>
                <w:szCs w:val="21"/>
              </w:rPr>
            </w:pPr>
            <w:r>
              <w:rPr>
                <w:rFonts w:hint="eastAsia" w:ascii="宋体" w:hAnsi="宋体" w:cs="宋体"/>
                <w:color w:val="auto"/>
                <w:szCs w:val="21"/>
              </w:rPr>
              <w:t>响应</w:t>
            </w:r>
            <w:r>
              <w:rPr>
                <w:rFonts w:ascii="宋体" w:hAnsi="宋体" w:cs="宋体"/>
                <w:color w:val="auto"/>
                <w:szCs w:val="21"/>
              </w:rPr>
              <w:t>价格要求</w:t>
            </w:r>
          </w:p>
        </w:tc>
        <w:tc>
          <w:tcPr>
            <w:tcW w:w="2776" w:type="pct"/>
            <w:vAlign w:val="center"/>
          </w:tcPr>
          <w:p w14:paraId="285555CF">
            <w:pPr>
              <w:pStyle w:val="6"/>
              <w:spacing w:after="0"/>
              <w:ind w:firstLine="0" w:firstLineChars="0"/>
              <w:rPr>
                <w:rFonts w:hint="eastAsia" w:ascii="宋体" w:hAnsi="宋体" w:cs="宋体"/>
                <w:color w:val="auto"/>
                <w:szCs w:val="21"/>
              </w:rPr>
            </w:pPr>
            <w:r>
              <w:rPr>
                <w:rFonts w:hint="eastAsia" w:ascii="宋体" w:hAnsi="宋体" w:cs="宋体"/>
                <w:color w:val="auto"/>
                <w:szCs w:val="21"/>
              </w:rPr>
              <w:t>以人民币进行结算。所报价格为货物和服务到需方指定地点并投入使用的最终优惠价格</w:t>
            </w:r>
          </w:p>
        </w:tc>
        <w:tc>
          <w:tcPr>
            <w:tcW w:w="1248" w:type="pct"/>
            <w:vAlign w:val="center"/>
          </w:tcPr>
          <w:p w14:paraId="6CC9B399">
            <w:pPr>
              <w:rPr>
                <w:rFonts w:hint="eastAsia" w:ascii="宋体" w:hAnsi="宋体" w:cs="宋体"/>
                <w:color w:val="auto"/>
                <w:szCs w:val="21"/>
              </w:rPr>
            </w:pPr>
          </w:p>
        </w:tc>
      </w:tr>
      <w:tr w14:paraId="13BCC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60931993">
            <w:pP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687" w:type="pct"/>
            <w:vAlign w:val="center"/>
          </w:tcPr>
          <w:p w14:paraId="1418A0DC">
            <w:pPr>
              <w:spacing w:after="0"/>
              <w:rPr>
                <w:rFonts w:hint="default" w:ascii="宋体" w:hAnsi="宋体" w:cs="宋体" w:eastAsiaTheme="minorEastAsia"/>
                <w:color w:val="auto"/>
                <w:szCs w:val="21"/>
                <w:lang w:val="en-US" w:eastAsia="zh-CN"/>
              </w:rPr>
            </w:pPr>
            <w:r>
              <w:rPr>
                <w:rFonts w:hint="eastAsia" w:ascii="宋体" w:hAnsi="宋体" w:cs="宋体"/>
                <w:color w:val="auto"/>
                <w:szCs w:val="21"/>
                <w:lang w:val="en-US" w:eastAsia="zh-CN"/>
              </w:rPr>
              <w:t>服务内容</w:t>
            </w:r>
          </w:p>
        </w:tc>
        <w:tc>
          <w:tcPr>
            <w:tcW w:w="2776" w:type="pct"/>
            <w:vAlign w:val="center"/>
          </w:tcPr>
          <w:p w14:paraId="63908C66">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lang w:val="en-US" w:eastAsia="zh-CN"/>
              </w:rPr>
              <w:t>复康路院区系统功能平移至水西院区系统功能营养门诊系统包含待诊工作台、营养筛评推荐配餐、肠内营养和运动处方以及计费指导报告，和门诊统计报表门诊肠内库存管理，住院诊疗系统的病人管理、营养病历、筛评、干预、随诊宣教和配制间硬件功能以及相关报表，和移动诊疗系统的营养查房干预会诊和评价以及数据同步和摄入调查。</w:t>
            </w:r>
          </w:p>
          <w:p w14:paraId="2E2E1D44">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lang w:val="en-US" w:eastAsia="zh-CN"/>
              </w:rPr>
              <w:t>水西院区新增功能需求包括住院病人营养诊疗系统功能要求（营养干预、库存管理、住院报表、配制间、系统录入静脉营养处方配比比例、肠外制剂的营养素进行录入、新增发热门诊病人电子会诊等等相关功能）和营养门诊系统统计报表功能要求。</w:t>
            </w:r>
          </w:p>
          <w:p w14:paraId="6C175FB0">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rPr>
              <w:t>维保期内，如产品自身原因出现的质量问题和应用系统出现的问题，公司负责维修或升级。</w:t>
            </w:r>
          </w:p>
          <w:p w14:paraId="42B50BE8">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rPr>
              <w:t>维保期内保障每周</w:t>
            </w:r>
            <w:r>
              <w:rPr>
                <w:rFonts w:ascii="Calibri" w:hAnsi="Calibri" w:eastAsia="宋体" w:cs="Calibri"/>
                <w:sz w:val="24"/>
                <w:szCs w:val="24"/>
              </w:rPr>
              <w:t>7*24</w:t>
            </w:r>
            <w:r>
              <w:rPr>
                <w:rFonts w:hint="eastAsia" w:ascii="Calibri" w:hAnsi="Calibri" w:eastAsia="宋体" w:cs="Calibri"/>
                <w:sz w:val="24"/>
                <w:szCs w:val="24"/>
              </w:rPr>
              <w:t>小时系统正常运行，提供</w:t>
            </w:r>
            <w:r>
              <w:rPr>
                <w:rFonts w:ascii="Calibri" w:hAnsi="Calibri" w:eastAsia="宋体" w:cs="Calibri"/>
                <w:sz w:val="24"/>
                <w:szCs w:val="24"/>
              </w:rPr>
              <w:t>7*8</w:t>
            </w:r>
            <w:r>
              <w:rPr>
                <w:rFonts w:hint="eastAsia" w:ascii="Calibri" w:hAnsi="Calibri" w:eastAsia="宋体" w:cs="Calibri"/>
                <w:sz w:val="24"/>
                <w:szCs w:val="24"/>
              </w:rPr>
              <w:t>小时服务热线，随时接受采购人的报障或投诉，并提供远程技术支持和维护。客户端软件运行环境的维护:其中包括客户端软件运行环境维护，程序升级及部署等。提供数据库维护服务：其中包括服务器上的软件安装、数据初始化等相关服务；数据库发生不能正常启动，甚至是数据库文件受损等情况，需要对数据库进行重装、数据恢复（用户已备份）；由于政策、业务调整，导致数据的变化，系统提供手动、自动升级包进行相关的数据升级等。</w:t>
            </w:r>
          </w:p>
          <w:p w14:paraId="511FCC05">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rPr>
              <w:t>提供软件日常运维服务：其中包括相关业务及政策问题咨询与指导，管理系统的操作培训及用户信息变更引起的数据维护等</w:t>
            </w:r>
            <w:r>
              <w:rPr>
                <w:rFonts w:hint="eastAsia" w:ascii="Calibri" w:hAnsi="Calibri" w:eastAsia="宋体" w:cs="Calibri"/>
                <w:sz w:val="24"/>
                <w:szCs w:val="24"/>
                <w:lang w:eastAsia="zh-CN"/>
              </w:rPr>
              <w:t>。</w:t>
            </w:r>
          </w:p>
          <w:p w14:paraId="72967A44">
            <w:pPr>
              <w:pStyle w:val="6"/>
              <w:widowControl/>
              <w:numPr>
                <w:ilvl w:val="0"/>
                <w:numId w:val="1"/>
              </w:numPr>
              <w:ind w:firstLineChars="0"/>
              <w:textAlignment w:val="center"/>
              <w:rPr>
                <w:rFonts w:ascii="Calibri" w:hAnsi="Calibri" w:eastAsia="宋体" w:cs="Calibri"/>
                <w:sz w:val="24"/>
                <w:szCs w:val="24"/>
              </w:rPr>
            </w:pPr>
            <w:r>
              <w:rPr>
                <w:rFonts w:hint="eastAsia" w:ascii="Calibri" w:hAnsi="Calibri" w:eastAsia="宋体" w:cs="Calibri"/>
                <w:sz w:val="24"/>
                <w:szCs w:val="24"/>
              </w:rPr>
              <w:t>异常维护及巡检服务：其中包括问题排查、异常维护及定期巡检与临时巡检，监督回访等。服务方式:</w:t>
            </w:r>
            <w:r>
              <w:rPr>
                <w:rFonts w:hint="eastAsia" w:ascii="Calibri" w:hAnsi="Calibri" w:eastAsia="宋体" w:cs="Calibri"/>
                <w:sz w:val="24"/>
                <w:szCs w:val="24"/>
                <w:lang w:val="en-US" w:eastAsia="zh-CN"/>
              </w:rPr>
              <w:t>包括</w:t>
            </w:r>
            <w:r>
              <w:rPr>
                <w:rFonts w:hint="eastAsia" w:ascii="Calibri" w:hAnsi="Calibri" w:eastAsia="宋体" w:cs="Calibri"/>
                <w:sz w:val="24"/>
                <w:szCs w:val="24"/>
              </w:rPr>
              <w:t>电话服务</w:t>
            </w:r>
            <w:r>
              <w:rPr>
                <w:rFonts w:hint="eastAsia" w:ascii="Calibri" w:hAnsi="Calibri" w:eastAsia="宋体" w:cs="Calibri"/>
                <w:sz w:val="24"/>
                <w:szCs w:val="24"/>
                <w:lang w:eastAsia="zh-CN"/>
              </w:rPr>
              <w:t>（</w:t>
            </w:r>
            <w:r>
              <w:rPr>
                <w:rFonts w:hint="eastAsia" w:ascii="Calibri" w:hAnsi="Calibri" w:eastAsia="宋体" w:cs="Calibri"/>
                <w:sz w:val="24"/>
                <w:szCs w:val="24"/>
              </w:rPr>
              <w:t>对一些可以通过电话指导分析解决的问题，通过电话及时实施服务</w:t>
            </w:r>
            <w:r>
              <w:rPr>
                <w:rFonts w:hint="eastAsia" w:ascii="Calibri" w:hAnsi="Calibri" w:eastAsia="宋体" w:cs="Calibri"/>
                <w:sz w:val="24"/>
                <w:szCs w:val="24"/>
                <w:lang w:eastAsia="zh-CN"/>
              </w:rPr>
              <w:t>）、</w:t>
            </w:r>
            <w:r>
              <w:rPr>
                <w:rFonts w:hint="eastAsia" w:ascii="Calibri" w:hAnsi="Calibri" w:eastAsia="宋体" w:cs="Calibri"/>
                <w:sz w:val="24"/>
                <w:szCs w:val="24"/>
              </w:rPr>
              <w:t>现场服务</w:t>
            </w:r>
            <w:r>
              <w:rPr>
                <w:rFonts w:hint="eastAsia" w:ascii="Calibri" w:hAnsi="Calibri" w:eastAsia="宋体" w:cs="Calibri"/>
                <w:sz w:val="24"/>
                <w:szCs w:val="24"/>
                <w:lang w:eastAsia="zh-CN"/>
              </w:rPr>
              <w:t>（</w:t>
            </w:r>
            <w:r>
              <w:rPr>
                <w:rFonts w:hint="eastAsia" w:ascii="Calibri" w:hAnsi="Calibri" w:eastAsia="宋体" w:cs="Calibri"/>
                <w:sz w:val="24"/>
                <w:szCs w:val="24"/>
              </w:rPr>
              <w:t>对必须通过现场服务才能解决的问题，工程师在规定时间内到现场实施服务</w:t>
            </w:r>
            <w:r>
              <w:rPr>
                <w:rFonts w:hint="eastAsia" w:ascii="Calibri" w:hAnsi="Calibri" w:eastAsia="宋体" w:cs="Calibri"/>
                <w:sz w:val="24"/>
                <w:szCs w:val="24"/>
                <w:lang w:eastAsia="zh-CN"/>
              </w:rPr>
              <w:t>）、</w:t>
            </w:r>
            <w:r>
              <w:rPr>
                <w:rFonts w:hint="eastAsia" w:ascii="Calibri" w:hAnsi="Calibri" w:eastAsia="宋体" w:cs="Calibri"/>
                <w:sz w:val="24"/>
                <w:szCs w:val="24"/>
              </w:rPr>
              <w:t>远程服务</w:t>
            </w:r>
            <w:r>
              <w:rPr>
                <w:rFonts w:hint="eastAsia" w:ascii="Calibri" w:hAnsi="Calibri" w:eastAsia="宋体" w:cs="Calibri"/>
                <w:sz w:val="24"/>
                <w:szCs w:val="24"/>
                <w:lang w:eastAsia="zh-CN"/>
              </w:rPr>
              <w:t>（</w:t>
            </w:r>
            <w:r>
              <w:rPr>
                <w:rFonts w:hint="eastAsia" w:ascii="Calibri" w:hAnsi="Calibri" w:eastAsia="宋体" w:cs="Calibri"/>
                <w:sz w:val="24"/>
                <w:szCs w:val="24"/>
              </w:rPr>
              <w:t>通过远程维护平台直接提供服务</w:t>
            </w:r>
            <w:r>
              <w:rPr>
                <w:rFonts w:hint="eastAsia" w:ascii="Calibri" w:hAnsi="Calibri" w:eastAsia="宋体" w:cs="Calibri"/>
                <w:sz w:val="24"/>
                <w:szCs w:val="24"/>
                <w:lang w:eastAsia="zh-CN"/>
              </w:rPr>
              <w:t>）</w:t>
            </w:r>
            <w:r>
              <w:rPr>
                <w:rFonts w:hint="eastAsia" w:ascii="Calibri" w:hAnsi="Calibri" w:eastAsia="宋体" w:cs="Calibri"/>
                <w:sz w:val="24"/>
                <w:szCs w:val="24"/>
                <w:lang w:val="en-US" w:eastAsia="zh-CN"/>
              </w:rPr>
              <w:t>等可行方式，不受限于工作日。</w:t>
            </w:r>
          </w:p>
          <w:p w14:paraId="1F16A7B6">
            <w:pPr>
              <w:pStyle w:val="6"/>
              <w:widowControl/>
              <w:numPr>
                <w:ilvl w:val="0"/>
                <w:numId w:val="1"/>
              </w:numPr>
              <w:ind w:firstLineChars="0"/>
              <w:textAlignment w:val="center"/>
              <w:rPr>
                <w:rFonts w:hint="eastAsia" w:ascii="宋体" w:hAnsi="宋体" w:cs="宋体"/>
                <w:color w:val="auto"/>
                <w:szCs w:val="21"/>
              </w:rPr>
            </w:pPr>
            <w:r>
              <w:rPr>
                <w:rFonts w:hint="eastAsia" w:ascii="Calibri" w:hAnsi="Calibri" w:eastAsia="宋体" w:cs="Calibri"/>
                <w:sz w:val="24"/>
                <w:szCs w:val="24"/>
              </w:rPr>
              <w:t>产品发生故障后，</w:t>
            </w:r>
            <w:r>
              <w:rPr>
                <w:rFonts w:ascii="Calibri" w:hAnsi="Calibri" w:eastAsia="宋体" w:cs="Calibri"/>
                <w:sz w:val="24"/>
                <w:szCs w:val="24"/>
              </w:rPr>
              <w:t>30</w:t>
            </w:r>
            <w:r>
              <w:rPr>
                <w:rFonts w:hint="eastAsia" w:ascii="Calibri" w:hAnsi="Calibri" w:eastAsia="宋体" w:cs="Calibri"/>
                <w:sz w:val="24"/>
                <w:szCs w:val="24"/>
              </w:rPr>
              <w:t>分钟内响应，若远程维护无法解决，8小时内到达现场，</w:t>
            </w:r>
            <w:r>
              <w:rPr>
                <w:rFonts w:ascii="Calibri" w:hAnsi="Calibri" w:eastAsia="宋体" w:cs="Calibri"/>
                <w:sz w:val="24"/>
                <w:szCs w:val="24"/>
              </w:rPr>
              <w:t>24</w:t>
            </w:r>
            <w:r>
              <w:rPr>
                <w:rFonts w:hint="eastAsia" w:ascii="Calibri" w:hAnsi="Calibri" w:eastAsia="宋体" w:cs="Calibri"/>
                <w:sz w:val="24"/>
                <w:szCs w:val="24"/>
              </w:rPr>
              <w:t>小时内解决问题或提供问题解决方案。</w:t>
            </w:r>
          </w:p>
          <w:p w14:paraId="1177BC39">
            <w:pPr>
              <w:pStyle w:val="6"/>
              <w:widowControl/>
              <w:numPr>
                <w:ilvl w:val="0"/>
                <w:numId w:val="1"/>
              </w:numPr>
              <w:ind w:firstLineChars="0"/>
              <w:textAlignment w:val="center"/>
              <w:rPr>
                <w:rFonts w:hint="eastAsia" w:ascii="宋体" w:hAnsi="宋体" w:cs="宋体"/>
                <w:color w:val="auto"/>
                <w:szCs w:val="21"/>
              </w:rPr>
            </w:pPr>
            <w:r>
              <w:rPr>
                <w:rFonts w:hint="eastAsia" w:ascii="Calibri" w:hAnsi="Calibri" w:eastAsia="宋体" w:cs="Calibri"/>
                <w:sz w:val="24"/>
                <w:szCs w:val="24"/>
              </w:rPr>
              <w:t>制定常规巡检服务细则及方案，以及在特殊情况下的应急服务预案，做好预防性维护服务工作。</w:t>
            </w:r>
            <w:r>
              <w:rPr>
                <w:rFonts w:hint="eastAsia" w:ascii="宋体" w:hAnsi="宋体" w:cs="宋体"/>
                <w:color w:val="FF0000"/>
                <w:szCs w:val="21"/>
              </w:rPr>
              <w:t>。</w:t>
            </w:r>
          </w:p>
        </w:tc>
        <w:tc>
          <w:tcPr>
            <w:tcW w:w="1248" w:type="pct"/>
            <w:vAlign w:val="center"/>
          </w:tcPr>
          <w:p w14:paraId="4279C76D">
            <w:pPr>
              <w:rPr>
                <w:rFonts w:hint="eastAsia" w:ascii="宋体" w:hAnsi="宋体" w:cs="宋体"/>
                <w:color w:val="auto"/>
                <w:szCs w:val="21"/>
              </w:rPr>
            </w:pPr>
          </w:p>
        </w:tc>
      </w:tr>
      <w:tr w14:paraId="67AF41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95" w:hRule="atLeast"/>
          <w:jc w:val="center"/>
        </w:trPr>
        <w:tc>
          <w:tcPr>
            <w:tcW w:w="288" w:type="pct"/>
            <w:vAlign w:val="center"/>
          </w:tcPr>
          <w:p w14:paraId="5EF8B946">
            <w:pPr>
              <w:rPr>
                <w:rFonts w:hint="eastAsia" w:ascii="宋体" w:hAnsi="宋体" w:cs="宋体" w:eastAsiaTheme="minorEastAsia"/>
                <w:color w:val="auto"/>
                <w:szCs w:val="21"/>
                <w:lang w:val="en-US" w:eastAsia="zh-CN"/>
              </w:rPr>
            </w:pPr>
            <w:r>
              <w:rPr>
                <w:rFonts w:hint="eastAsia" w:ascii="宋体" w:hAnsi="宋体" w:cs="宋体"/>
                <w:color w:val="auto"/>
                <w:szCs w:val="21"/>
                <w:lang w:val="en-US" w:eastAsia="zh-CN"/>
              </w:rPr>
              <w:t>3</w:t>
            </w:r>
          </w:p>
        </w:tc>
        <w:tc>
          <w:tcPr>
            <w:tcW w:w="687" w:type="pct"/>
            <w:vAlign w:val="center"/>
          </w:tcPr>
          <w:p w14:paraId="06E89C02">
            <w:pPr>
              <w:spacing w:after="0"/>
              <w:rPr>
                <w:rFonts w:hint="eastAsia" w:ascii="宋体" w:hAnsi="宋体" w:cs="宋体"/>
                <w:color w:val="auto"/>
                <w:szCs w:val="21"/>
              </w:rPr>
            </w:pPr>
            <w:r>
              <w:rPr>
                <w:rFonts w:hint="eastAsia" w:ascii="宋体" w:hAnsi="宋体" w:cs="宋体"/>
                <w:color w:val="auto"/>
                <w:szCs w:val="21"/>
              </w:rPr>
              <w:t>交货要求</w:t>
            </w:r>
          </w:p>
        </w:tc>
        <w:tc>
          <w:tcPr>
            <w:tcW w:w="2776" w:type="pct"/>
            <w:vAlign w:val="center"/>
          </w:tcPr>
          <w:p w14:paraId="68377D16">
            <w:pPr>
              <w:spacing w:after="0"/>
              <w:jc w:val="left"/>
              <w:rPr>
                <w:rFonts w:hint="eastAsia" w:ascii="宋体" w:hAnsi="宋体" w:cs="宋体"/>
                <w:color w:val="auto"/>
                <w:szCs w:val="21"/>
              </w:rPr>
            </w:pPr>
            <w:r>
              <w:rPr>
                <w:rFonts w:hint="eastAsia" w:ascii="宋体" w:hAnsi="宋体" w:cs="宋体"/>
                <w:color w:val="auto"/>
                <w:szCs w:val="21"/>
              </w:rPr>
              <w:t>签订合同之日起</w:t>
            </w:r>
            <w:r>
              <w:rPr>
                <w:rFonts w:hint="eastAsia" w:ascii="宋体" w:hAnsi="宋体" w:cs="宋体"/>
                <w:color w:val="auto"/>
                <w:szCs w:val="21"/>
                <w:lang w:val="en-US" w:eastAsia="zh-CN"/>
              </w:rPr>
              <w:t>30天内</w:t>
            </w:r>
            <w:r>
              <w:rPr>
                <w:rFonts w:hint="eastAsia" w:ascii="宋体" w:hAnsi="宋体" w:cs="宋体"/>
                <w:color w:val="auto"/>
                <w:szCs w:val="21"/>
              </w:rPr>
              <w:t>（特殊情况以合同为准）。</w:t>
            </w:r>
          </w:p>
        </w:tc>
        <w:tc>
          <w:tcPr>
            <w:tcW w:w="1248" w:type="pct"/>
            <w:vAlign w:val="center"/>
          </w:tcPr>
          <w:p w14:paraId="33C6AB88">
            <w:pPr>
              <w:rPr>
                <w:rFonts w:hint="eastAsia" w:ascii="宋体" w:hAnsi="宋体" w:cs="宋体"/>
                <w:color w:val="auto"/>
                <w:szCs w:val="21"/>
              </w:rPr>
            </w:pPr>
          </w:p>
        </w:tc>
      </w:tr>
      <w:tr w14:paraId="34D6A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6" w:hRule="atLeast"/>
          <w:jc w:val="center"/>
        </w:trPr>
        <w:tc>
          <w:tcPr>
            <w:tcW w:w="288" w:type="pct"/>
            <w:vAlign w:val="center"/>
          </w:tcPr>
          <w:p w14:paraId="3344354D">
            <w:pPr>
              <w:rPr>
                <w:rFonts w:hint="eastAsia" w:ascii="宋体" w:hAnsi="宋体" w:cs="宋体" w:eastAsiaTheme="minorEastAsia"/>
                <w:color w:val="auto"/>
                <w:szCs w:val="21"/>
                <w:lang w:eastAsia="zh-CN"/>
              </w:rPr>
            </w:pPr>
            <w:r>
              <w:rPr>
                <w:rFonts w:hint="eastAsia" w:ascii="宋体" w:hAnsi="宋体" w:cs="宋体"/>
                <w:color w:val="auto"/>
                <w:szCs w:val="21"/>
                <w:lang w:val="en-US" w:eastAsia="zh-CN"/>
              </w:rPr>
              <w:t>4</w:t>
            </w:r>
          </w:p>
        </w:tc>
        <w:tc>
          <w:tcPr>
            <w:tcW w:w="687" w:type="pct"/>
            <w:vAlign w:val="center"/>
          </w:tcPr>
          <w:p w14:paraId="5ABD86D7">
            <w:pPr>
              <w:spacing w:after="0"/>
              <w:rPr>
                <w:rFonts w:hint="eastAsia" w:ascii="宋体" w:hAnsi="宋体" w:cs="宋体"/>
                <w:color w:val="auto"/>
                <w:szCs w:val="21"/>
              </w:rPr>
            </w:pPr>
            <w:r>
              <w:rPr>
                <w:rFonts w:hint="eastAsia" w:ascii="宋体" w:hAnsi="宋体" w:cs="宋体"/>
                <w:color w:val="auto"/>
                <w:szCs w:val="21"/>
              </w:rPr>
              <w:t>付款</w:t>
            </w:r>
            <w:r>
              <w:rPr>
                <w:rFonts w:ascii="宋体" w:hAnsi="宋体" w:cs="宋体"/>
                <w:color w:val="auto"/>
                <w:szCs w:val="21"/>
              </w:rPr>
              <w:t>方式</w:t>
            </w:r>
          </w:p>
        </w:tc>
        <w:tc>
          <w:tcPr>
            <w:tcW w:w="2776" w:type="pct"/>
            <w:vAlign w:val="center"/>
          </w:tcPr>
          <w:p w14:paraId="33EAC4F7">
            <w:pPr>
              <w:pStyle w:val="6"/>
              <w:spacing w:after="0"/>
              <w:ind w:firstLine="0" w:firstLineChars="0"/>
              <w:rPr>
                <w:rFonts w:hint="eastAsia" w:ascii="宋体" w:hAnsi="宋体" w:cs="宋体"/>
                <w:color w:val="auto"/>
                <w:szCs w:val="21"/>
              </w:rPr>
            </w:pPr>
            <w:r>
              <w:rPr>
                <w:rFonts w:hint="eastAsia" w:ascii="宋体" w:hAnsi="宋体" w:eastAsia="宋体" w:cs="宋体"/>
                <w:color w:val="auto"/>
                <w:sz w:val="24"/>
                <w:szCs w:val="24"/>
                <w:lang w:val="en-US" w:eastAsia="zh-CN"/>
              </w:rPr>
              <w:t>合同签订后30个工作日内，</w:t>
            </w:r>
            <w:r>
              <w:rPr>
                <w:rFonts w:hint="default" w:ascii="Times New Roman" w:hAnsi="Times New Roman" w:eastAsia="宋体" w:cs="Times New Roman"/>
                <w:color w:val="auto"/>
                <w:sz w:val="24"/>
                <w:szCs w:val="24"/>
                <w:lang w:val="en-US" w:eastAsia="zh-CN"/>
              </w:rPr>
              <w:t>支付合同</w:t>
            </w:r>
            <w:r>
              <w:rPr>
                <w:rFonts w:hint="eastAsia" w:ascii="Times New Roman" w:hAnsi="Times New Roman" w:eastAsia="宋体" w:cs="Times New Roman"/>
                <w:color w:val="auto"/>
                <w:sz w:val="24"/>
                <w:szCs w:val="24"/>
                <w:lang w:val="en-US" w:eastAsia="zh-CN"/>
              </w:rPr>
              <w:t>首付款30%</w:t>
            </w:r>
            <w:r>
              <w:rPr>
                <w:rFonts w:hint="default" w:ascii="Times New Roman" w:hAnsi="Times New Roman" w:eastAsia="宋体" w:cs="Times New Roman"/>
                <w:color w:val="auto"/>
                <w:sz w:val="24"/>
                <w:szCs w:val="24"/>
                <w:lang w:val="en-US" w:eastAsia="zh-CN"/>
              </w:rPr>
              <w:t>；系统部署实施</w:t>
            </w:r>
            <w:r>
              <w:rPr>
                <w:rFonts w:hint="eastAsia" w:ascii="Times New Roman" w:hAnsi="Times New Roman" w:eastAsia="宋体" w:cs="Times New Roman"/>
                <w:color w:val="auto"/>
                <w:sz w:val="24"/>
                <w:szCs w:val="24"/>
                <w:lang w:val="en-US" w:eastAsia="zh-CN"/>
              </w:rPr>
              <w:t>验收</w:t>
            </w:r>
            <w:r>
              <w:rPr>
                <w:rFonts w:hint="default" w:ascii="Times New Roman" w:hAnsi="Times New Roman" w:eastAsia="宋体" w:cs="Times New Roman"/>
                <w:color w:val="auto"/>
                <w:sz w:val="24"/>
                <w:szCs w:val="24"/>
                <w:lang w:val="en-US" w:eastAsia="zh-CN"/>
              </w:rPr>
              <w:t>后30天内</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支付合同</w:t>
            </w:r>
            <w:r>
              <w:rPr>
                <w:rFonts w:hint="eastAsia" w:ascii="Times New Roman" w:hAnsi="Times New Roman" w:eastAsia="宋体" w:cs="Times New Roman"/>
                <w:color w:val="auto"/>
                <w:sz w:val="24"/>
                <w:szCs w:val="24"/>
                <w:lang w:val="en-US" w:eastAsia="zh-CN"/>
              </w:rPr>
              <w:t>进度款60%；验收合格一年后支付尾款10%</w:t>
            </w:r>
            <w:r>
              <w:rPr>
                <w:rFonts w:hint="eastAsia" w:ascii="宋体" w:hAnsi="宋体" w:cs="宋体"/>
                <w:color w:val="FF0000"/>
                <w:szCs w:val="21"/>
              </w:rPr>
              <w:t>。</w:t>
            </w:r>
          </w:p>
        </w:tc>
        <w:tc>
          <w:tcPr>
            <w:tcW w:w="1248" w:type="pct"/>
            <w:vAlign w:val="center"/>
          </w:tcPr>
          <w:p w14:paraId="50930FEC">
            <w:pPr>
              <w:rPr>
                <w:rFonts w:hint="eastAsia" w:ascii="宋体" w:hAnsi="宋体" w:cs="宋体"/>
                <w:color w:val="auto"/>
                <w:szCs w:val="21"/>
              </w:rPr>
            </w:pPr>
          </w:p>
        </w:tc>
      </w:tr>
    </w:tbl>
    <w:p w14:paraId="292708EA">
      <w:pPr>
        <w:pStyle w:val="2"/>
        <w:rPr>
          <w:color w:val="auto"/>
          <w:szCs w:val="21"/>
        </w:rPr>
      </w:pPr>
      <w:r>
        <w:rPr>
          <w:rFonts w:hint="eastAsia"/>
          <w:color w:val="auto"/>
        </w:rPr>
        <w:t>注</w:t>
      </w:r>
      <w:r>
        <w:rPr>
          <w:color w:val="auto"/>
        </w:rPr>
        <w:t>：</w:t>
      </w:r>
      <w:r>
        <w:rPr>
          <w:color w:val="auto"/>
          <w:szCs w:val="21"/>
        </w:rPr>
        <w:t>1. 不如实填写偏离情况的投标文件将视为虚假材料。</w:t>
      </w:r>
    </w:p>
    <w:p w14:paraId="598DBEFD">
      <w:pPr>
        <w:pStyle w:val="2"/>
        <w:ind w:firstLine="5760" w:firstLineChars="2400"/>
        <w:rPr>
          <w:color w:val="auto"/>
          <w:szCs w:val="21"/>
        </w:rPr>
      </w:pPr>
      <w:r>
        <w:rPr>
          <w:color w:val="auto"/>
          <w:szCs w:val="21"/>
        </w:rPr>
        <w:t>投标人名称：</w:t>
      </w:r>
    </w:p>
    <w:p w14:paraId="2DE4E2C7">
      <w:pPr>
        <w:spacing w:line="360" w:lineRule="auto"/>
        <w:ind w:firstLine="5040" w:firstLineChars="2400"/>
        <w:rPr>
          <w:color w:val="auto"/>
          <w:szCs w:val="21"/>
        </w:rPr>
      </w:pPr>
      <w:r>
        <w:rPr>
          <w:color w:val="auto"/>
          <w:szCs w:val="21"/>
        </w:rPr>
        <w:t>日期：年月日</w:t>
      </w:r>
    </w:p>
    <w:p w14:paraId="40DCB13A">
      <w:pPr>
        <w:spacing w:line="360" w:lineRule="auto"/>
        <w:ind w:firstLine="3584" w:firstLineChars="1700"/>
        <w:rPr>
          <w:b/>
          <w:bCs/>
          <w:color w:val="auto"/>
          <w:szCs w:val="21"/>
        </w:rPr>
        <w:sectPr>
          <w:pgSz w:w="11906" w:h="16838"/>
          <w:pgMar w:top="1440" w:right="1418" w:bottom="1440" w:left="1418" w:header="851" w:footer="992" w:gutter="0"/>
          <w:cols w:space="425" w:num="1"/>
          <w:docGrid w:type="lines" w:linePitch="312" w:charSpace="0"/>
        </w:sectPr>
      </w:pPr>
    </w:p>
    <w:p w14:paraId="5A7EA795">
      <w:pPr>
        <w:widowControl/>
        <w:jc w:val="left"/>
        <w:rPr>
          <w:b/>
          <w:bCs/>
          <w:color w:val="auto"/>
          <w:szCs w:val="21"/>
        </w:rPr>
      </w:pPr>
      <w:r>
        <w:rPr>
          <w:rFonts w:hint="eastAsia"/>
          <w:b/>
          <w:bCs/>
          <w:color w:val="auto"/>
          <w:szCs w:val="21"/>
        </w:rPr>
        <w:t>投标人服务承诺</w:t>
      </w:r>
    </w:p>
    <w:p w14:paraId="47EFE9D4">
      <w:pPr>
        <w:autoSpaceDE w:val="0"/>
        <w:autoSpaceDN w:val="0"/>
        <w:adjustRightInd w:val="0"/>
        <w:spacing w:line="360" w:lineRule="auto"/>
        <w:ind w:firstLine="420" w:firstLineChars="200"/>
        <w:rPr>
          <w:color w:val="auto"/>
          <w:szCs w:val="21"/>
        </w:rPr>
      </w:pPr>
    </w:p>
    <w:tbl>
      <w:tblPr>
        <w:tblStyle w:val="3"/>
        <w:tblW w:w="526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288"/>
        <w:gridCol w:w="6838"/>
      </w:tblGrid>
      <w:tr w14:paraId="09CD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59EA36AA">
            <w:pPr>
              <w:pStyle w:val="7"/>
              <w:spacing w:line="360" w:lineRule="auto"/>
              <w:jc w:val="center"/>
              <w:rPr>
                <w:rFonts w:cs="Arial"/>
                <w:color w:val="auto"/>
                <w:szCs w:val="21"/>
              </w:rPr>
            </w:pPr>
            <w:r>
              <w:rPr>
                <w:rFonts w:hint="eastAsia" w:cs="Arial"/>
                <w:color w:val="auto"/>
                <w:szCs w:val="21"/>
              </w:rPr>
              <w:t>序号</w:t>
            </w:r>
          </w:p>
        </w:tc>
        <w:tc>
          <w:tcPr>
            <w:tcW w:w="718" w:type="pct"/>
            <w:tcBorders>
              <w:top w:val="single" w:color="auto" w:sz="4" w:space="0"/>
              <w:left w:val="single" w:color="auto" w:sz="4" w:space="0"/>
              <w:bottom w:val="single" w:color="auto" w:sz="4" w:space="0"/>
              <w:right w:val="single" w:color="auto" w:sz="4" w:space="0"/>
            </w:tcBorders>
            <w:vAlign w:val="center"/>
          </w:tcPr>
          <w:p w14:paraId="094010FF">
            <w:pPr>
              <w:pStyle w:val="7"/>
              <w:spacing w:line="360" w:lineRule="auto"/>
              <w:jc w:val="center"/>
              <w:rPr>
                <w:rFonts w:cs="Arial"/>
                <w:color w:val="auto"/>
                <w:szCs w:val="21"/>
              </w:rPr>
            </w:pPr>
            <w:r>
              <w:rPr>
                <w:rFonts w:hint="eastAsia" w:cs="Arial"/>
                <w:color w:val="auto"/>
                <w:szCs w:val="21"/>
              </w:rPr>
              <w:t>项目</w:t>
            </w:r>
          </w:p>
        </w:tc>
        <w:tc>
          <w:tcPr>
            <w:tcW w:w="3812" w:type="pct"/>
            <w:tcBorders>
              <w:top w:val="single" w:color="auto" w:sz="4" w:space="0"/>
              <w:left w:val="single" w:color="auto" w:sz="4" w:space="0"/>
              <w:bottom w:val="single" w:color="auto" w:sz="4" w:space="0"/>
              <w:right w:val="single" w:color="auto" w:sz="4" w:space="0"/>
            </w:tcBorders>
            <w:vAlign w:val="center"/>
          </w:tcPr>
          <w:p w14:paraId="79D8B610">
            <w:pPr>
              <w:pStyle w:val="7"/>
              <w:spacing w:line="360" w:lineRule="auto"/>
              <w:jc w:val="center"/>
              <w:rPr>
                <w:rFonts w:cs="Arial"/>
                <w:color w:val="auto"/>
                <w:szCs w:val="21"/>
              </w:rPr>
            </w:pPr>
            <w:r>
              <w:rPr>
                <w:rFonts w:hint="eastAsia" w:cs="Arial"/>
                <w:color w:val="auto"/>
                <w:szCs w:val="21"/>
              </w:rPr>
              <w:t>承诺内容</w:t>
            </w:r>
          </w:p>
        </w:tc>
      </w:tr>
      <w:tr w14:paraId="6AD17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bottom w:val="single" w:color="auto" w:sz="4" w:space="0"/>
              <w:right w:val="single" w:color="auto" w:sz="4" w:space="0"/>
            </w:tcBorders>
            <w:vAlign w:val="center"/>
          </w:tcPr>
          <w:p w14:paraId="2C2EC08D">
            <w:pPr>
              <w:pStyle w:val="7"/>
              <w:spacing w:line="360" w:lineRule="auto"/>
              <w:jc w:val="center"/>
              <w:rPr>
                <w:rFonts w:cs="Arial"/>
                <w:bCs/>
                <w:color w:val="auto"/>
                <w:szCs w:val="21"/>
              </w:rPr>
            </w:pPr>
            <w:r>
              <w:rPr>
                <w:rFonts w:hint="eastAsia" w:cs="Arial"/>
                <w:bCs/>
                <w:color w:val="auto"/>
                <w:szCs w:val="21"/>
              </w:rPr>
              <w:t>1</w:t>
            </w:r>
          </w:p>
        </w:tc>
        <w:tc>
          <w:tcPr>
            <w:tcW w:w="718" w:type="pct"/>
            <w:tcBorders>
              <w:top w:val="single" w:color="auto" w:sz="4" w:space="0"/>
              <w:left w:val="single" w:color="auto" w:sz="4" w:space="0"/>
              <w:bottom w:val="single" w:color="auto" w:sz="4" w:space="0"/>
              <w:right w:val="single" w:color="auto" w:sz="4" w:space="0"/>
            </w:tcBorders>
            <w:vAlign w:val="center"/>
          </w:tcPr>
          <w:p w14:paraId="189D9B38">
            <w:pPr>
              <w:pStyle w:val="7"/>
              <w:spacing w:line="360" w:lineRule="auto"/>
              <w:jc w:val="center"/>
              <w:rPr>
                <w:rFonts w:cs="Arial"/>
                <w:bCs/>
                <w:color w:val="auto"/>
                <w:szCs w:val="21"/>
              </w:rPr>
            </w:pPr>
            <w:r>
              <w:rPr>
                <w:rFonts w:hint="eastAsia" w:cs="Arial"/>
                <w:bCs/>
                <w:color w:val="auto"/>
                <w:szCs w:val="21"/>
              </w:rPr>
              <w:t>保修期内</w:t>
            </w:r>
          </w:p>
        </w:tc>
        <w:tc>
          <w:tcPr>
            <w:tcW w:w="3812" w:type="pct"/>
            <w:tcBorders>
              <w:top w:val="single" w:color="auto" w:sz="4" w:space="0"/>
              <w:left w:val="single" w:color="auto" w:sz="4" w:space="0"/>
              <w:right w:val="single" w:color="auto" w:sz="4" w:space="0"/>
            </w:tcBorders>
            <w:vAlign w:val="center"/>
          </w:tcPr>
          <w:p w14:paraId="71587D72">
            <w:pPr>
              <w:pStyle w:val="7"/>
              <w:spacing w:line="360" w:lineRule="auto"/>
              <w:rPr>
                <w:rFonts w:cs="Arial"/>
                <w:bCs/>
                <w:color w:val="auto"/>
                <w:szCs w:val="21"/>
              </w:rPr>
            </w:pPr>
          </w:p>
        </w:tc>
      </w:tr>
      <w:tr w14:paraId="435D9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8" w:hRule="atLeast"/>
          <w:jc w:val="center"/>
        </w:trPr>
        <w:tc>
          <w:tcPr>
            <w:tcW w:w="470" w:type="pct"/>
            <w:tcBorders>
              <w:top w:val="single" w:color="auto" w:sz="4" w:space="0"/>
              <w:left w:val="single" w:color="auto" w:sz="4" w:space="0"/>
              <w:right w:val="single" w:color="auto" w:sz="4" w:space="0"/>
            </w:tcBorders>
            <w:vAlign w:val="center"/>
          </w:tcPr>
          <w:p w14:paraId="7FE53CBC">
            <w:pPr>
              <w:pStyle w:val="7"/>
              <w:spacing w:line="360" w:lineRule="auto"/>
              <w:jc w:val="center"/>
              <w:rPr>
                <w:rFonts w:cs="Arial"/>
                <w:bCs/>
                <w:color w:val="auto"/>
                <w:szCs w:val="21"/>
              </w:rPr>
            </w:pPr>
            <w:r>
              <w:rPr>
                <w:rFonts w:hint="eastAsia" w:cs="Arial"/>
                <w:bCs/>
                <w:color w:val="auto"/>
                <w:szCs w:val="21"/>
              </w:rPr>
              <w:t>2</w:t>
            </w:r>
          </w:p>
        </w:tc>
        <w:tc>
          <w:tcPr>
            <w:tcW w:w="718" w:type="pct"/>
            <w:tcBorders>
              <w:top w:val="single" w:color="auto" w:sz="4" w:space="0"/>
              <w:left w:val="single" w:color="auto" w:sz="4" w:space="0"/>
              <w:right w:val="single" w:color="auto" w:sz="4" w:space="0"/>
            </w:tcBorders>
            <w:vAlign w:val="center"/>
          </w:tcPr>
          <w:p w14:paraId="1857EB04">
            <w:pPr>
              <w:pStyle w:val="7"/>
              <w:spacing w:line="360" w:lineRule="auto"/>
              <w:jc w:val="center"/>
              <w:rPr>
                <w:rFonts w:cs="Arial"/>
                <w:bCs/>
                <w:color w:val="auto"/>
                <w:szCs w:val="21"/>
              </w:rPr>
            </w:pPr>
            <w:r>
              <w:rPr>
                <w:rFonts w:hint="eastAsia" w:cs="Arial"/>
                <w:bCs/>
                <w:color w:val="auto"/>
                <w:szCs w:val="21"/>
              </w:rPr>
              <w:t>交货期</w:t>
            </w:r>
          </w:p>
        </w:tc>
        <w:tc>
          <w:tcPr>
            <w:tcW w:w="3812" w:type="pct"/>
            <w:tcBorders>
              <w:top w:val="single" w:color="auto" w:sz="4" w:space="0"/>
              <w:left w:val="single" w:color="auto" w:sz="4" w:space="0"/>
              <w:right w:val="single" w:color="auto" w:sz="4" w:space="0"/>
            </w:tcBorders>
            <w:vAlign w:val="center"/>
          </w:tcPr>
          <w:p w14:paraId="7FDFAF86">
            <w:pPr>
              <w:pStyle w:val="7"/>
              <w:spacing w:line="360" w:lineRule="auto"/>
              <w:rPr>
                <w:rFonts w:cs="Arial"/>
                <w:bCs/>
                <w:color w:val="auto"/>
                <w:szCs w:val="21"/>
              </w:rPr>
            </w:pPr>
          </w:p>
        </w:tc>
      </w:tr>
      <w:tr w14:paraId="40B0A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470" w:type="pct"/>
            <w:tcBorders>
              <w:top w:val="single" w:color="auto" w:sz="4" w:space="0"/>
              <w:left w:val="single" w:color="auto" w:sz="4" w:space="0"/>
              <w:bottom w:val="single" w:color="auto" w:sz="4" w:space="0"/>
              <w:right w:val="single" w:color="auto" w:sz="4" w:space="0"/>
            </w:tcBorders>
            <w:vAlign w:val="center"/>
          </w:tcPr>
          <w:p w14:paraId="1CAD4C76">
            <w:pPr>
              <w:pStyle w:val="7"/>
              <w:spacing w:line="360" w:lineRule="auto"/>
              <w:jc w:val="center"/>
              <w:rPr>
                <w:rFonts w:cs="Arial"/>
                <w:bCs/>
                <w:color w:val="auto"/>
                <w:szCs w:val="21"/>
              </w:rPr>
            </w:pPr>
            <w:r>
              <w:rPr>
                <w:rFonts w:hint="eastAsia" w:cs="Arial"/>
                <w:bCs/>
                <w:color w:val="auto"/>
                <w:szCs w:val="21"/>
              </w:rPr>
              <w:t>3</w:t>
            </w:r>
          </w:p>
        </w:tc>
        <w:tc>
          <w:tcPr>
            <w:tcW w:w="718" w:type="pct"/>
            <w:tcBorders>
              <w:top w:val="single" w:color="auto" w:sz="4" w:space="0"/>
              <w:left w:val="single" w:color="auto" w:sz="4" w:space="0"/>
              <w:bottom w:val="single" w:color="auto" w:sz="4" w:space="0"/>
              <w:right w:val="single" w:color="auto" w:sz="4" w:space="0"/>
            </w:tcBorders>
            <w:vAlign w:val="center"/>
          </w:tcPr>
          <w:p w14:paraId="3F5AFA72">
            <w:pPr>
              <w:pStyle w:val="7"/>
              <w:spacing w:line="360" w:lineRule="auto"/>
              <w:jc w:val="center"/>
              <w:rPr>
                <w:rFonts w:cs="Arial"/>
                <w:bCs/>
                <w:color w:val="auto"/>
                <w:szCs w:val="21"/>
              </w:rPr>
            </w:pPr>
            <w:r>
              <w:rPr>
                <w:rFonts w:hint="eastAsia" w:cs="Arial"/>
                <w:bCs/>
                <w:color w:val="auto"/>
                <w:szCs w:val="21"/>
              </w:rPr>
              <w:t>其他内容</w:t>
            </w:r>
          </w:p>
        </w:tc>
        <w:tc>
          <w:tcPr>
            <w:tcW w:w="3812" w:type="pct"/>
            <w:tcBorders>
              <w:top w:val="single" w:color="auto" w:sz="4" w:space="0"/>
              <w:left w:val="single" w:color="auto" w:sz="4" w:space="0"/>
              <w:bottom w:val="single" w:color="auto" w:sz="4" w:space="0"/>
              <w:right w:val="single" w:color="auto" w:sz="4" w:space="0"/>
            </w:tcBorders>
            <w:vAlign w:val="center"/>
          </w:tcPr>
          <w:p w14:paraId="2046CE5E">
            <w:pPr>
              <w:pStyle w:val="7"/>
              <w:spacing w:line="360" w:lineRule="auto"/>
              <w:rPr>
                <w:rFonts w:cs="Arial"/>
                <w:bCs/>
                <w:color w:val="auto"/>
                <w:szCs w:val="21"/>
              </w:rPr>
            </w:pPr>
          </w:p>
          <w:p w14:paraId="5767B5A7">
            <w:pPr>
              <w:pStyle w:val="7"/>
              <w:spacing w:line="360" w:lineRule="auto"/>
              <w:rPr>
                <w:rFonts w:cs="Arial"/>
                <w:bCs/>
                <w:color w:val="auto"/>
                <w:szCs w:val="21"/>
              </w:rPr>
            </w:pPr>
          </w:p>
        </w:tc>
      </w:tr>
    </w:tbl>
    <w:p w14:paraId="54479D5A">
      <w:pPr>
        <w:spacing w:line="620" w:lineRule="exact"/>
        <w:rPr>
          <w:color w:val="auto"/>
          <w:szCs w:val="21"/>
        </w:rPr>
      </w:pPr>
    </w:p>
    <w:p w14:paraId="5A6C7556">
      <w:pPr>
        <w:spacing w:line="360" w:lineRule="auto"/>
        <w:ind w:firstLine="3570" w:firstLineChars="1700"/>
        <w:rPr>
          <w:color w:val="auto"/>
          <w:szCs w:val="21"/>
        </w:rPr>
      </w:pPr>
      <w:r>
        <w:rPr>
          <w:color w:val="auto"/>
          <w:szCs w:val="21"/>
        </w:rPr>
        <w:t>投标人名称：</w:t>
      </w:r>
    </w:p>
    <w:p w14:paraId="0DDE56D0">
      <w:pPr>
        <w:spacing w:line="360" w:lineRule="auto"/>
        <w:ind w:firstLine="3570" w:firstLineChars="1700"/>
        <w:rPr>
          <w:color w:val="auto"/>
          <w:szCs w:val="21"/>
        </w:rPr>
      </w:pPr>
      <w:r>
        <w:rPr>
          <w:color w:val="auto"/>
          <w:szCs w:val="21"/>
        </w:rPr>
        <w:t>日期：年月日</w:t>
      </w:r>
    </w:p>
    <w:p w14:paraId="33682846">
      <w:pPr>
        <w:widowControl/>
        <w:jc w:val="both"/>
        <w:rPr>
          <w:rFonts w:hint="eastAsia" w:ascii="仿宋_GB2312" w:eastAsia="仿宋_GB2312"/>
          <w:b/>
          <w:color w:val="auto"/>
          <w:sz w:val="28"/>
          <w:szCs w:val="28"/>
          <w:lang w:eastAsia="zh-CN"/>
        </w:rPr>
      </w:pPr>
    </w:p>
    <w:p w14:paraId="6FA589B7">
      <w:r>
        <w:br w:type="page"/>
      </w:r>
    </w:p>
    <w:p w14:paraId="41562952">
      <w:pPr>
        <w:spacing w:after="312" w:afterLines="100" w:line="360" w:lineRule="auto"/>
        <w:jc w:val="center"/>
        <w:rPr>
          <w:rFonts w:ascii="仿宋_GB2312" w:eastAsia="仿宋_GB2312"/>
          <w:b/>
          <w:sz w:val="40"/>
        </w:rPr>
      </w:pPr>
      <w:r>
        <w:rPr>
          <w:rFonts w:hint="eastAsia" w:ascii="仿宋_GB2312" w:eastAsia="仿宋_GB2312"/>
          <w:b/>
          <w:sz w:val="40"/>
        </w:rPr>
        <w:t>承诺书</w:t>
      </w:r>
    </w:p>
    <w:p w14:paraId="4463508A">
      <w:pPr>
        <w:spacing w:line="360" w:lineRule="auto"/>
        <w:ind w:firstLine="640" w:firstLineChars="200"/>
        <w:rPr>
          <w:rFonts w:ascii="仿宋_GB2312" w:eastAsia="仿宋_GB2312"/>
          <w:sz w:val="32"/>
        </w:rPr>
      </w:pPr>
      <w:bookmarkStart w:id="3" w:name="_GoBack"/>
      <w:bookmarkEnd w:id="3"/>
      <w:r>
        <w:rPr>
          <w:rFonts w:hint="eastAsia" w:ascii="仿宋_GB2312" w:eastAsia="仿宋_GB2312"/>
          <w:sz w:val="32"/>
        </w:rPr>
        <w:t>对于XXXX项目，本公司承诺:</w:t>
      </w:r>
    </w:p>
    <w:p w14:paraId="794FDA93">
      <w:pPr>
        <w:spacing w:line="360" w:lineRule="auto"/>
        <w:ind w:firstLine="640" w:firstLineChars="200"/>
        <w:rPr>
          <w:rFonts w:ascii="仿宋_GB2312" w:eastAsia="仿宋_GB2312"/>
          <w:sz w:val="32"/>
        </w:rPr>
      </w:pPr>
      <w:r>
        <w:rPr>
          <w:rFonts w:hint="eastAsia" w:ascii="仿宋_GB2312" w:eastAsia="仿宋_GB2312"/>
          <w:sz w:val="32"/>
        </w:rPr>
        <w:t>若本公司产品被采购，我们的系统后续可以云上部署，数据可以进入云上湖仓，并后续由本公司免费完成。</w:t>
      </w:r>
    </w:p>
    <w:p w14:paraId="2DE3E0C0">
      <w:pPr>
        <w:spacing w:line="360" w:lineRule="auto"/>
        <w:rPr>
          <w:rFonts w:ascii="仿宋_GB2312" w:eastAsia="仿宋_GB2312"/>
          <w:sz w:val="32"/>
        </w:rPr>
      </w:pPr>
    </w:p>
    <w:p w14:paraId="127A0A73">
      <w:pPr>
        <w:spacing w:line="360" w:lineRule="auto"/>
        <w:rPr>
          <w:rFonts w:ascii="仿宋_GB2312" w:eastAsia="仿宋_GB2312"/>
          <w:sz w:val="32"/>
        </w:rPr>
      </w:pPr>
    </w:p>
    <w:p w14:paraId="6908B83D">
      <w:pPr>
        <w:spacing w:line="360" w:lineRule="auto"/>
        <w:ind w:firstLine="640" w:firstLineChars="200"/>
        <w:jc w:val="right"/>
        <w:rPr>
          <w:rFonts w:ascii="仿宋_GB2312" w:eastAsia="仿宋_GB2312"/>
          <w:sz w:val="32"/>
        </w:rPr>
      </w:pPr>
      <w:r>
        <w:rPr>
          <w:rFonts w:hint="eastAsia" w:ascii="仿宋_GB2312" w:eastAsia="仿宋_GB2312"/>
          <w:sz w:val="32"/>
        </w:rPr>
        <w:t>企业名称：</w:t>
      </w:r>
      <w:r>
        <w:rPr>
          <w:rFonts w:ascii="仿宋_GB2312" w:eastAsia="仿宋_GB2312"/>
          <w:sz w:val="32"/>
        </w:rPr>
        <w:t xml:space="preserve">   </w:t>
      </w:r>
      <w:r>
        <w:rPr>
          <w:rFonts w:hint="eastAsia" w:ascii="仿宋_GB2312" w:eastAsia="仿宋_GB2312"/>
          <w:sz w:val="32"/>
        </w:rPr>
        <w:t>（企业盖章）</w:t>
      </w:r>
      <w:r>
        <w:rPr>
          <w:rFonts w:ascii="仿宋_GB2312" w:eastAsia="仿宋_GB2312"/>
          <w:sz w:val="32"/>
        </w:rPr>
        <w:br w:type="textWrapping"/>
      </w:r>
      <w:r>
        <w:rPr>
          <w:rFonts w:hint="eastAsia" w:ascii="仿宋_GB2312" w:eastAsia="仿宋_GB2312"/>
          <w:sz w:val="32"/>
        </w:rPr>
        <w:t xml:space="preserve">日期： </w:t>
      </w:r>
      <w:r>
        <w:rPr>
          <w:rFonts w:ascii="仿宋_GB2312" w:eastAsia="仿宋_GB2312"/>
          <w:sz w:val="32"/>
        </w:rPr>
        <w:t xml:space="preserve">  </w:t>
      </w:r>
      <w:r>
        <w:rPr>
          <w:rFonts w:hint="eastAsia" w:ascii="仿宋_GB2312" w:eastAsia="仿宋_GB2312"/>
          <w:sz w:val="32"/>
        </w:rPr>
        <w:t xml:space="preserve">年 </w:t>
      </w:r>
      <w:r>
        <w:rPr>
          <w:rFonts w:ascii="仿宋_GB2312" w:eastAsia="仿宋_GB2312"/>
          <w:sz w:val="32"/>
        </w:rPr>
        <w:t xml:space="preserve">  </w:t>
      </w:r>
      <w:r>
        <w:rPr>
          <w:rFonts w:hint="eastAsia" w:ascii="仿宋_GB2312" w:eastAsia="仿宋_GB2312"/>
          <w:sz w:val="32"/>
        </w:rPr>
        <w:t xml:space="preserve">月 </w:t>
      </w:r>
      <w:r>
        <w:rPr>
          <w:rFonts w:ascii="仿宋_GB2312" w:eastAsia="仿宋_GB2312"/>
          <w:sz w:val="32"/>
        </w:rPr>
        <w:t xml:space="preserve">  </w:t>
      </w:r>
      <w:r>
        <w:rPr>
          <w:rFonts w:hint="eastAsia" w:ascii="仿宋_GB2312" w:eastAsia="仿宋_GB2312"/>
          <w:sz w:val="32"/>
        </w:rPr>
        <w:t>日</w:t>
      </w:r>
    </w:p>
    <w:p w14:paraId="4FB6D0A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7975F"/>
    <w:multiLevelType w:val="multilevel"/>
    <w:tmpl w:val="F9E7975F"/>
    <w:lvl w:ilvl="0" w:tentative="0">
      <w:start w:val="1"/>
      <w:numFmt w:val="decimal"/>
      <w:lvlText w:val="%1、"/>
      <w:lvlJc w:val="left"/>
      <w:pPr>
        <w:ind w:left="360" w:hanging="360"/>
      </w:pPr>
      <w:rPr>
        <w:rFonts w:hint="default" w:ascii="Calibri" w:hAnsi="Calibri" w:cs="Calibri"/>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0843CB"/>
    <w:rsid w:val="7CE920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4"/>
      <w:szCs w:val="24"/>
      <w:lang w:val="en-US" w:eastAsia="en-US" w:bidi="ar-SA"/>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 w:type="paragraph" w:customStyle="1" w:styleId="7">
    <w:name w:val="正文_1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2347</Words>
  <Characters>2548</Characters>
  <Lines>0</Lines>
  <Paragraphs>0</Paragraphs>
  <TotalTime>0</TotalTime>
  <ScaleCrop>false</ScaleCrop>
  <LinksUpToDate>false</LinksUpToDate>
  <CharactersWithSpaces>2557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2025-11-18T08:14:00Z</dcterms:created>
  <dc:creator>Administrator</dc:creator>
  <cp:lastModifiedBy>信息处唐英璇</cp:lastModifiedBy>
  <dcterms:modified xsi:type="dcterms:W3CDTF">2025-11-19T02:42:22Z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eyJoZGlkIjoiMTYyYTczMGVkMzBlYzM3YWM2NWEzZTNiNTU4NWZmZDkiLCJ1c2VySWQiOiIxNTg3MjU2MzM5In0=</vt:lpwstr>
  </property>
  <property fmtid="{D5CDD505-2E9C-101B-9397-08002B2CF9AE}" pid="4" name="ICV">
    <vt:lpwstr>4DA20BD7B8B548A49FEFAB38F26850D3_12</vt:lpwstr>
  </property>
</Properties>
</file>