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C41F3">
      <w:pPr>
        <w:rPr>
          <w:rFonts w:ascii="宋体" w:hAnsi="宋体" w:eastAsia="宋体" w:cs="宋体"/>
        </w:rPr>
      </w:pPr>
      <w:bookmarkStart w:id="3" w:name="_GoBack"/>
      <w:bookmarkEnd w:id="3"/>
      <w:r>
        <w:rPr>
          <w:rFonts w:hint="eastAsia"/>
          <w:b/>
          <w:sz w:val="24"/>
        </w:rPr>
        <w:t>附件1</w:t>
      </w:r>
    </w:p>
    <w:p w14:paraId="4555AB65">
      <w:pPr>
        <w:pStyle w:val="3"/>
        <w:spacing w:before="78" w:line="219" w:lineRule="auto"/>
        <w:jc w:val="center"/>
        <w:outlineLvl w:val="0"/>
        <w:rPr>
          <w:sz w:val="30"/>
          <w:szCs w:val="30"/>
          <w:lang w:eastAsia="zh-CN"/>
        </w:rPr>
      </w:pPr>
      <w:r>
        <w:rPr>
          <w:rFonts w:hint="eastAsia"/>
          <w:b/>
          <w:bCs/>
          <w:spacing w:val="-3"/>
          <w:sz w:val="30"/>
          <w:szCs w:val="30"/>
          <w:lang w:eastAsia="zh-CN"/>
        </w:rPr>
        <w:t>天津市第一中心医院心电网络数据管理系统软件售后服务项目采购项目院内比选响应文件</w:t>
      </w:r>
    </w:p>
    <w:p w14:paraId="3AABE060">
      <w:pPr>
        <w:spacing w:line="408" w:lineRule="auto"/>
        <w:rPr>
          <w:rFonts w:ascii="宋体" w:hAnsi="宋体" w:eastAsia="宋体" w:cs="宋体"/>
        </w:rPr>
      </w:pPr>
    </w:p>
    <w:p w14:paraId="475E9DEF">
      <w:pPr>
        <w:pStyle w:val="3"/>
        <w:spacing w:before="65" w:line="228" w:lineRule="auto"/>
        <w:rPr>
          <w:lang w:eastAsia="zh-CN"/>
        </w:rPr>
      </w:pPr>
      <w:r>
        <w:rPr>
          <w:rFonts w:hint="eastAsia"/>
          <w:spacing w:val="8"/>
          <w:lang w:eastAsia="zh-CN"/>
        </w:rPr>
        <w:t>致：天津市第一中心医院</w:t>
      </w:r>
    </w:p>
    <w:p w14:paraId="57E04211">
      <w:pPr>
        <w:spacing w:line="460" w:lineRule="exact"/>
        <w:rPr>
          <w:szCs w:val="21"/>
        </w:rPr>
      </w:pPr>
      <w:r>
        <w:rPr>
          <w:rFonts w:hint="eastAsia"/>
          <w:szCs w:val="21"/>
        </w:rPr>
        <w:t>我单位</w:t>
      </w:r>
      <w:r>
        <w:rPr>
          <w:szCs w:val="21"/>
        </w:rPr>
        <w:t>愿意参加贵单位的</w:t>
      </w:r>
      <w:r>
        <w:rPr>
          <w:rFonts w:hint="eastAsia" w:ascii="宋体" w:hAnsi="宋体" w:cstheme="minorEastAsia"/>
          <w:szCs w:val="21"/>
        </w:rPr>
        <w:t>心电网络数据管理系统软件售后服务项目，</w:t>
      </w:r>
      <w:r>
        <w:rPr>
          <w:szCs w:val="21"/>
        </w:rPr>
        <w:t>项目编号：</w:t>
      </w:r>
      <w:r>
        <w:rPr>
          <w:rFonts w:hint="eastAsia" w:ascii="宋体" w:hAnsi="宋体" w:cstheme="minorEastAsia"/>
          <w:szCs w:val="21"/>
        </w:rPr>
        <w:t>XXCYNBX-2025-001</w:t>
      </w:r>
      <w:r>
        <w:rPr>
          <w:szCs w:val="21"/>
        </w:rPr>
        <w:t>该项目</w:t>
      </w:r>
      <w:r>
        <w:rPr>
          <w:rFonts w:hint="eastAsia"/>
          <w:szCs w:val="21"/>
        </w:rPr>
        <w:t>的</w:t>
      </w:r>
      <w:r>
        <w:rPr>
          <w:szCs w:val="21"/>
        </w:rPr>
        <w:t>院内比选，以下是</w:t>
      </w:r>
      <w:r>
        <w:rPr>
          <w:rFonts w:hint="eastAsia"/>
          <w:szCs w:val="21"/>
        </w:rPr>
        <w:t>我单位</w:t>
      </w:r>
      <w:r>
        <w:rPr>
          <w:szCs w:val="21"/>
        </w:rPr>
        <w:t>的</w:t>
      </w:r>
      <w:r>
        <w:rPr>
          <w:rFonts w:hint="eastAsia"/>
          <w:szCs w:val="21"/>
        </w:rPr>
        <w:t>院内</w:t>
      </w:r>
      <w:r>
        <w:rPr>
          <w:szCs w:val="21"/>
        </w:rPr>
        <w:t>比选响应文件。</w:t>
      </w:r>
    </w:p>
    <w:p w14:paraId="51537C56">
      <w:pPr>
        <w:spacing w:line="360" w:lineRule="auto"/>
        <w:ind w:firstLine="420" w:firstLineChars="200"/>
        <w:rPr>
          <w:szCs w:val="21"/>
        </w:rPr>
      </w:pPr>
      <w:r>
        <w:rPr>
          <w:rFonts w:hint="eastAsia"/>
          <w:szCs w:val="21"/>
        </w:rPr>
        <w:t>1. 所附投标报价表中规定的应提供和交付的货物投标总价为：</w:t>
      </w:r>
    </w:p>
    <w:p w14:paraId="0AD5DA3E">
      <w:pPr>
        <w:spacing w:line="360" w:lineRule="auto"/>
        <w:ind w:firstLine="420" w:firstLineChars="200"/>
        <w:rPr>
          <w:szCs w:val="21"/>
        </w:rPr>
      </w:pPr>
      <w:r>
        <w:rPr>
          <w:rFonts w:hint="eastAsia"/>
          <w:szCs w:val="21"/>
        </w:rPr>
        <w:t>￥元（人民币），大写。</w:t>
      </w:r>
    </w:p>
    <w:p w14:paraId="49223EAF">
      <w:pPr>
        <w:spacing w:line="360" w:lineRule="auto"/>
        <w:ind w:firstLine="420" w:firstLineChars="200"/>
        <w:rPr>
          <w:szCs w:val="21"/>
        </w:rPr>
      </w:pPr>
      <w:r>
        <w:rPr>
          <w:szCs w:val="21"/>
        </w:rPr>
        <w:t>2.</w:t>
      </w:r>
      <w:r>
        <w:rPr>
          <w:rFonts w:hint="eastAsia"/>
          <w:szCs w:val="21"/>
        </w:rPr>
        <w:t>我公司</w:t>
      </w:r>
      <w:r>
        <w:rPr>
          <w:szCs w:val="21"/>
        </w:rPr>
        <w:t>将按招标文件的规定履行合同责任和义务。</w:t>
      </w:r>
    </w:p>
    <w:p w14:paraId="41CBA853">
      <w:pPr>
        <w:spacing w:line="360" w:lineRule="auto"/>
        <w:ind w:firstLine="420" w:firstLineChars="200"/>
        <w:rPr>
          <w:szCs w:val="21"/>
        </w:rPr>
      </w:pPr>
      <w:r>
        <w:rPr>
          <w:szCs w:val="21"/>
        </w:rPr>
        <w:t>3.</w:t>
      </w:r>
      <w:r>
        <w:rPr>
          <w:rFonts w:hint="eastAsia"/>
          <w:szCs w:val="21"/>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14:paraId="3D054F72">
      <w:pPr>
        <w:spacing w:line="360" w:lineRule="auto"/>
        <w:ind w:firstLine="420" w:firstLineChars="200"/>
        <w:rPr>
          <w:szCs w:val="21"/>
        </w:rPr>
      </w:pPr>
      <w:r>
        <w:rPr>
          <w:szCs w:val="21"/>
        </w:rPr>
        <w:t>4.</w:t>
      </w:r>
      <w:r>
        <w:rPr>
          <w:rFonts w:hint="eastAsia"/>
          <w:szCs w:val="21"/>
        </w:rPr>
        <w:t>我公司的投标有效期为提交投标文件的截止之日起60天。</w:t>
      </w:r>
    </w:p>
    <w:p w14:paraId="0FC59358">
      <w:pPr>
        <w:spacing w:line="360" w:lineRule="auto"/>
        <w:ind w:firstLine="420" w:firstLineChars="200"/>
        <w:rPr>
          <w:szCs w:val="21"/>
        </w:rPr>
      </w:pPr>
      <w:r>
        <w:rPr>
          <w:rFonts w:hint="eastAsia"/>
          <w:szCs w:val="21"/>
        </w:rPr>
        <w:t>5</w:t>
      </w:r>
      <w:r>
        <w:rPr>
          <w:szCs w:val="21"/>
        </w:rPr>
        <w:t>.</w:t>
      </w:r>
      <w:r>
        <w:rPr>
          <w:rFonts w:hint="eastAsia"/>
          <w:szCs w:val="21"/>
        </w:rPr>
        <w:t>我公司同意按照招标方要求</w:t>
      </w:r>
      <w:r>
        <w:rPr>
          <w:szCs w:val="21"/>
        </w:rPr>
        <w:t>提供的与投标有关的一切数据或资料</w:t>
      </w:r>
      <w:r>
        <w:rPr>
          <w:rFonts w:hint="eastAsia"/>
          <w:szCs w:val="21"/>
        </w:rPr>
        <w:t>，并声明投标文件及所提供的一切资料均真实有效。由于我公司提供资料不实而造成的责任和后果由我公司自行承担。</w:t>
      </w:r>
    </w:p>
    <w:p w14:paraId="29B26306">
      <w:pPr>
        <w:spacing w:line="360" w:lineRule="auto"/>
        <w:ind w:firstLine="420" w:firstLineChars="200"/>
        <w:rPr>
          <w:szCs w:val="21"/>
        </w:rPr>
      </w:pPr>
      <w:r>
        <w:rPr>
          <w:rFonts w:hint="eastAsia"/>
          <w:szCs w:val="21"/>
        </w:rPr>
        <w:t>6. 我公司保证所投产品来自合法的供货渠道，若中标，则有义务向采购人提供其需要的有效书面证明材料。如果提供非法渠道的商品，视为欺诈，并承担相关责任。</w:t>
      </w:r>
    </w:p>
    <w:p w14:paraId="3B8D9EAB">
      <w:pPr>
        <w:spacing w:line="360" w:lineRule="auto"/>
        <w:ind w:firstLine="420" w:firstLineChars="200"/>
        <w:rPr>
          <w:szCs w:val="21"/>
        </w:rPr>
      </w:pPr>
      <w:r>
        <w:rPr>
          <w:szCs w:val="21"/>
        </w:rPr>
        <w:t>7</w:t>
      </w:r>
      <w:r>
        <w:rPr>
          <w:rFonts w:hint="eastAsia"/>
          <w:szCs w:val="21"/>
        </w:rPr>
        <w:t>. 我公司承诺完全符合《政府采购法》、《政府采购法实施条例》等法律法规规定，并随时接受采购人的检查验证。</w:t>
      </w:r>
      <w:r>
        <w:rPr>
          <w:szCs w:val="21"/>
        </w:rPr>
        <w:t>在整个招标过程中，</w:t>
      </w:r>
      <w:r>
        <w:rPr>
          <w:rFonts w:hint="eastAsia"/>
          <w:szCs w:val="21"/>
        </w:rPr>
        <w:t>我公司</w:t>
      </w:r>
      <w:r>
        <w:rPr>
          <w:szCs w:val="21"/>
        </w:rPr>
        <w:t>若有违规行为，</w:t>
      </w:r>
      <w:r>
        <w:rPr>
          <w:rFonts w:hint="eastAsia"/>
          <w:szCs w:val="21"/>
        </w:rPr>
        <w:t>我公司完全接受</w:t>
      </w:r>
      <w:r>
        <w:rPr>
          <w:szCs w:val="21"/>
        </w:rPr>
        <w:t>贵</w:t>
      </w:r>
      <w:r>
        <w:rPr>
          <w:rFonts w:hint="eastAsia"/>
          <w:szCs w:val="21"/>
        </w:rPr>
        <w:t>中心依照相关法律法规和</w:t>
      </w:r>
      <w:r>
        <w:rPr>
          <w:szCs w:val="21"/>
        </w:rPr>
        <w:t>招标文件</w:t>
      </w:r>
      <w:r>
        <w:rPr>
          <w:rFonts w:hint="eastAsia"/>
          <w:szCs w:val="21"/>
        </w:rPr>
        <w:t>的</w:t>
      </w:r>
      <w:r>
        <w:rPr>
          <w:szCs w:val="21"/>
        </w:rPr>
        <w:t>规定给予</w:t>
      </w:r>
      <w:r>
        <w:rPr>
          <w:rFonts w:hint="eastAsia"/>
          <w:szCs w:val="21"/>
        </w:rPr>
        <w:t>处罚</w:t>
      </w:r>
      <w:r>
        <w:rPr>
          <w:szCs w:val="21"/>
        </w:rPr>
        <w:t>。</w:t>
      </w:r>
    </w:p>
    <w:p w14:paraId="430CD685">
      <w:pPr>
        <w:spacing w:line="360" w:lineRule="auto"/>
        <w:ind w:firstLine="420" w:firstLineChars="200"/>
        <w:rPr>
          <w:szCs w:val="21"/>
        </w:rPr>
      </w:pPr>
      <w:r>
        <w:rPr>
          <w:szCs w:val="21"/>
        </w:rPr>
        <w:t>8</w:t>
      </w:r>
      <w:r>
        <w:rPr>
          <w:rFonts w:hint="eastAsia"/>
          <w:szCs w:val="21"/>
        </w:rPr>
        <w:t>.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投标截止日前3年在经营活动中没有重大违法记录。</w:t>
      </w:r>
    </w:p>
    <w:p w14:paraId="5E8E8255">
      <w:pPr>
        <w:spacing w:line="360" w:lineRule="auto"/>
        <w:ind w:firstLine="420" w:firstLineChars="200"/>
        <w:rPr>
          <w:szCs w:val="21"/>
        </w:rPr>
      </w:pPr>
      <w:r>
        <w:rPr>
          <w:szCs w:val="21"/>
        </w:rPr>
        <w:t>9.</w:t>
      </w:r>
      <w:r>
        <w:rPr>
          <w:rFonts w:hint="eastAsia"/>
          <w:szCs w:val="21"/>
        </w:rPr>
        <w:t xml:space="preserve"> </w:t>
      </w:r>
      <w:r>
        <w:rPr>
          <w:szCs w:val="21"/>
        </w:rPr>
        <w:t>我公司若中标，本承诺将成为合同不可分割的一部分，与合同具有同等的法律效力。</w:t>
      </w:r>
    </w:p>
    <w:p w14:paraId="1C2AE4CD">
      <w:pPr>
        <w:spacing w:line="360" w:lineRule="auto"/>
        <w:ind w:firstLine="420" w:firstLineChars="200"/>
        <w:rPr>
          <w:szCs w:val="21"/>
        </w:rPr>
      </w:pPr>
      <w:r>
        <w:rPr>
          <w:szCs w:val="21"/>
        </w:rPr>
        <w:t>10</w:t>
      </w:r>
      <w:r>
        <w:rPr>
          <w:rFonts w:hint="eastAsia"/>
          <w:szCs w:val="21"/>
        </w:rPr>
        <w:t>. 如违反上述承诺，我公司投标无效且接受相关部门依法作出的处罚。</w:t>
      </w:r>
    </w:p>
    <w:p w14:paraId="349851DB">
      <w:pPr>
        <w:spacing w:line="360" w:lineRule="auto"/>
        <w:ind w:firstLine="420" w:firstLineChars="200"/>
        <w:rPr>
          <w:szCs w:val="21"/>
        </w:rPr>
      </w:pPr>
      <w:r>
        <w:rPr>
          <w:szCs w:val="21"/>
        </w:rPr>
        <w:t xml:space="preserve">11. </w:t>
      </w:r>
      <w:r>
        <w:rPr>
          <w:rFonts w:hint="eastAsia"/>
          <w:szCs w:val="21"/>
        </w:rPr>
        <w:t>我公司开票信息如下，</w:t>
      </w:r>
      <w:r>
        <w:rPr>
          <w:rFonts w:hint="eastAsia"/>
          <w:b/>
          <w:szCs w:val="21"/>
        </w:rPr>
        <w:t>此信息与我公司在税务局注册的信息一致</w:t>
      </w:r>
      <w:r>
        <w:rPr>
          <w:rFonts w:hint="eastAsia"/>
          <w:szCs w:val="21"/>
        </w:rPr>
        <w:t>：</w:t>
      </w:r>
    </w:p>
    <w:p w14:paraId="5289200A">
      <w:pPr>
        <w:spacing w:line="360" w:lineRule="auto"/>
        <w:ind w:firstLine="420" w:firstLineChars="200"/>
        <w:rPr>
          <w:szCs w:val="21"/>
        </w:rPr>
      </w:pPr>
      <w:r>
        <w:rPr>
          <w:rFonts w:hint="eastAsia"/>
          <w:szCs w:val="21"/>
        </w:rPr>
        <w:t>纳税人识别号：</w:t>
      </w:r>
    </w:p>
    <w:p w14:paraId="719F0588">
      <w:pPr>
        <w:spacing w:line="360" w:lineRule="auto"/>
        <w:ind w:firstLine="420" w:firstLineChars="200"/>
        <w:rPr>
          <w:szCs w:val="21"/>
        </w:rPr>
      </w:pPr>
      <w:r>
        <w:rPr>
          <w:rFonts w:hint="eastAsia"/>
          <w:szCs w:val="21"/>
        </w:rPr>
        <w:t>地址、电话：</w:t>
      </w:r>
    </w:p>
    <w:p w14:paraId="7CA433CE">
      <w:pPr>
        <w:spacing w:line="360" w:lineRule="auto"/>
        <w:ind w:firstLine="420" w:firstLineChars="200"/>
        <w:rPr>
          <w:szCs w:val="21"/>
        </w:rPr>
      </w:pPr>
      <w:r>
        <w:rPr>
          <w:rFonts w:hint="eastAsia"/>
          <w:szCs w:val="21"/>
        </w:rPr>
        <w:t>开户行及账号：</w:t>
      </w:r>
    </w:p>
    <w:p w14:paraId="42645A5A">
      <w:pPr>
        <w:spacing w:line="360" w:lineRule="auto"/>
        <w:ind w:firstLine="3570" w:firstLineChars="1700"/>
        <w:rPr>
          <w:szCs w:val="21"/>
        </w:rPr>
      </w:pPr>
      <w:r>
        <w:rPr>
          <w:szCs w:val="21"/>
        </w:rPr>
        <w:t>投标人名称：</w:t>
      </w:r>
    </w:p>
    <w:p w14:paraId="1EEAF38F">
      <w:pPr>
        <w:spacing w:line="360" w:lineRule="auto"/>
        <w:ind w:firstLine="3570" w:firstLineChars="1700"/>
        <w:rPr>
          <w:szCs w:val="21"/>
        </w:rPr>
      </w:pPr>
      <w:r>
        <w:rPr>
          <w:szCs w:val="21"/>
        </w:rPr>
        <w:t>日期：年月日</w:t>
      </w:r>
    </w:p>
    <w:p w14:paraId="368E65A7">
      <w:pPr>
        <w:widowControl/>
        <w:jc w:val="left"/>
        <w:rPr>
          <w:szCs w:val="21"/>
        </w:rPr>
      </w:pPr>
    </w:p>
    <w:p w14:paraId="0FDE940F">
      <w:pPr>
        <w:autoSpaceDN w:val="0"/>
        <w:spacing w:line="360" w:lineRule="auto"/>
        <w:jc w:val="center"/>
        <w:rPr>
          <w:b/>
          <w:bCs/>
          <w:szCs w:val="21"/>
        </w:rPr>
      </w:pPr>
      <w:bookmarkStart w:id="0" w:name="OLE_LINK9"/>
    </w:p>
    <w:p w14:paraId="68E2B580">
      <w:pPr>
        <w:autoSpaceDN w:val="0"/>
        <w:spacing w:line="360" w:lineRule="auto"/>
        <w:jc w:val="center"/>
        <w:rPr>
          <w:b/>
          <w:bCs/>
          <w:szCs w:val="21"/>
        </w:rPr>
      </w:pPr>
    </w:p>
    <w:p w14:paraId="5C59D63A">
      <w:pPr>
        <w:autoSpaceDN w:val="0"/>
        <w:spacing w:line="360" w:lineRule="auto"/>
        <w:jc w:val="center"/>
        <w:rPr>
          <w:b/>
          <w:bCs/>
          <w:szCs w:val="21"/>
        </w:rPr>
      </w:pPr>
    </w:p>
    <w:p w14:paraId="7D7C4A08">
      <w:pPr>
        <w:autoSpaceDN w:val="0"/>
        <w:spacing w:line="360" w:lineRule="auto"/>
        <w:jc w:val="center"/>
        <w:rPr>
          <w:b/>
          <w:bCs/>
          <w:szCs w:val="21"/>
        </w:rPr>
      </w:pPr>
    </w:p>
    <w:p w14:paraId="24310261">
      <w:pPr>
        <w:autoSpaceDN w:val="0"/>
        <w:spacing w:line="360" w:lineRule="auto"/>
        <w:jc w:val="center"/>
        <w:rPr>
          <w:b/>
          <w:bCs/>
          <w:szCs w:val="21"/>
        </w:rPr>
      </w:pPr>
      <w:r>
        <w:rPr>
          <w:b/>
          <w:bCs/>
          <w:szCs w:val="21"/>
        </w:rPr>
        <w:br w:type="page"/>
      </w:r>
    </w:p>
    <w:p w14:paraId="07350541">
      <w:pPr>
        <w:autoSpaceDN w:val="0"/>
        <w:spacing w:line="360" w:lineRule="auto"/>
        <w:jc w:val="center"/>
        <w:rPr>
          <w:b/>
          <w:bCs/>
          <w:szCs w:val="21"/>
        </w:rPr>
      </w:pPr>
      <w:r>
        <w:rPr>
          <w:rFonts w:hint="eastAsia"/>
          <w:b/>
          <w:bCs/>
          <w:szCs w:val="21"/>
        </w:rPr>
        <w:t>供应商资格要求证明文件</w:t>
      </w:r>
    </w:p>
    <w:p w14:paraId="18174311">
      <w:pPr>
        <w:spacing w:line="620" w:lineRule="exact"/>
        <w:rPr>
          <w:szCs w:val="21"/>
        </w:rPr>
      </w:pPr>
    </w:p>
    <w:p w14:paraId="4F749C58">
      <w:pPr>
        <w:spacing w:line="620" w:lineRule="exact"/>
        <w:rPr>
          <w:szCs w:val="21"/>
        </w:rPr>
      </w:pPr>
    </w:p>
    <w:p w14:paraId="479ECC83">
      <w:pPr>
        <w:spacing w:line="620" w:lineRule="exact"/>
        <w:rPr>
          <w:szCs w:val="21"/>
        </w:rPr>
      </w:pPr>
    </w:p>
    <w:p w14:paraId="321890B0">
      <w:pPr>
        <w:spacing w:line="620" w:lineRule="exact"/>
        <w:rPr>
          <w:szCs w:val="21"/>
        </w:rPr>
      </w:pPr>
    </w:p>
    <w:p w14:paraId="73737445">
      <w:pPr>
        <w:spacing w:line="620" w:lineRule="exact"/>
        <w:rPr>
          <w:szCs w:val="21"/>
        </w:rPr>
      </w:pPr>
    </w:p>
    <w:p w14:paraId="2F406E15">
      <w:pPr>
        <w:spacing w:line="620" w:lineRule="exact"/>
        <w:rPr>
          <w:szCs w:val="21"/>
        </w:rPr>
      </w:pPr>
    </w:p>
    <w:p w14:paraId="55CBEE93">
      <w:pPr>
        <w:spacing w:line="360" w:lineRule="auto"/>
        <w:ind w:firstLine="630" w:firstLineChars="300"/>
        <w:rPr>
          <w:szCs w:val="21"/>
        </w:rPr>
      </w:pPr>
      <w:r>
        <w:rPr>
          <w:szCs w:val="21"/>
        </w:rPr>
        <w:t>注：相关证明材料应附在此页后面。</w:t>
      </w:r>
    </w:p>
    <w:p w14:paraId="0B8C5A2B">
      <w:pPr>
        <w:spacing w:line="620" w:lineRule="exact"/>
        <w:rPr>
          <w:szCs w:val="21"/>
        </w:rPr>
      </w:pPr>
    </w:p>
    <w:p w14:paraId="226BD227">
      <w:pPr>
        <w:widowControl/>
        <w:jc w:val="left"/>
        <w:rPr>
          <w:b/>
          <w:bCs/>
          <w:szCs w:val="21"/>
        </w:rPr>
      </w:pPr>
      <w:r>
        <w:rPr>
          <w:szCs w:val="21"/>
        </w:rPr>
        <w:br w:type="page"/>
      </w:r>
      <w:bookmarkStart w:id="1" w:name="OLE_LINK5"/>
      <w:bookmarkStart w:id="2" w:name="OLE_LINK6"/>
      <w:r>
        <w:rPr>
          <w:rFonts w:hint="eastAsia"/>
          <w:b/>
          <w:bCs/>
          <w:szCs w:val="21"/>
        </w:rPr>
        <w:t>书面</w:t>
      </w:r>
      <w:r>
        <w:rPr>
          <w:b/>
          <w:bCs/>
          <w:szCs w:val="21"/>
        </w:rPr>
        <w:t>声明</w:t>
      </w:r>
    </w:p>
    <w:p w14:paraId="1D69F44B">
      <w:pPr>
        <w:pStyle w:val="16"/>
        <w:tabs>
          <w:tab w:val="left" w:pos="360"/>
        </w:tabs>
        <w:spacing w:line="360" w:lineRule="auto"/>
        <w:rPr>
          <w:szCs w:val="21"/>
        </w:rPr>
      </w:pPr>
    </w:p>
    <w:p w14:paraId="04CD97B9">
      <w:pPr>
        <w:pStyle w:val="16"/>
        <w:tabs>
          <w:tab w:val="left" w:pos="360"/>
        </w:tabs>
        <w:spacing w:line="360" w:lineRule="auto"/>
        <w:rPr>
          <w:szCs w:val="21"/>
        </w:rPr>
      </w:pPr>
      <w:r>
        <w:rPr>
          <w:rFonts w:hint="eastAsia"/>
          <w:szCs w:val="21"/>
        </w:rPr>
        <w:t>参加采购活动前</w:t>
      </w:r>
      <w:r>
        <w:rPr>
          <w:szCs w:val="21"/>
        </w:rPr>
        <w:t>3</w:t>
      </w:r>
      <w:r>
        <w:rPr>
          <w:rFonts w:hint="eastAsia"/>
          <w:szCs w:val="21"/>
        </w:rPr>
        <w:t>年我单位在经营活动中没有重大违法记录，我单位具备良好的商业信誉和健全的财务会计制度，依法缴纳税收和社会保障资金，同时声明我</w:t>
      </w:r>
      <w:r>
        <w:rPr>
          <w:szCs w:val="21"/>
        </w:rPr>
        <w:t>单位具备</w:t>
      </w:r>
      <w:r>
        <w:rPr>
          <w:rFonts w:hint="eastAsia"/>
          <w:szCs w:val="21"/>
        </w:rPr>
        <w:t>履行本项目合同所必需的设备和专业技术能力。我</w:t>
      </w:r>
      <w:r>
        <w:rPr>
          <w:szCs w:val="21"/>
        </w:rPr>
        <w:t>单位</w:t>
      </w:r>
      <w:r>
        <w:rPr>
          <w:rFonts w:hint="eastAsia" w:ascii="宋体" w:hAnsi="宋体"/>
          <w:szCs w:val="21"/>
        </w:rPr>
        <w:t>非联合体投标</w:t>
      </w:r>
      <w:r>
        <w:rPr>
          <w:rFonts w:hint="eastAsia"/>
        </w:rPr>
        <w:t>。</w:t>
      </w:r>
    </w:p>
    <w:p w14:paraId="5E4249B4">
      <w:pPr>
        <w:pStyle w:val="16"/>
        <w:tabs>
          <w:tab w:val="left" w:pos="360"/>
        </w:tabs>
        <w:spacing w:line="360" w:lineRule="auto"/>
        <w:rPr>
          <w:szCs w:val="21"/>
        </w:rPr>
      </w:pPr>
      <w:r>
        <w:rPr>
          <w:rFonts w:hint="eastAsia"/>
          <w:szCs w:val="21"/>
        </w:rPr>
        <w:t>我方对以上声明负全部法律责任。</w:t>
      </w:r>
    </w:p>
    <w:p w14:paraId="301272C1">
      <w:pPr>
        <w:autoSpaceDE w:val="0"/>
        <w:autoSpaceDN w:val="0"/>
        <w:spacing w:line="500" w:lineRule="exact"/>
        <w:ind w:left="3840"/>
        <w:jc w:val="left"/>
        <w:rPr>
          <w:szCs w:val="21"/>
        </w:rPr>
      </w:pPr>
      <w:r>
        <w:rPr>
          <w:szCs w:val="21"/>
        </w:rPr>
        <w:t>投标人名称：</w:t>
      </w:r>
    </w:p>
    <w:p w14:paraId="4EC93353">
      <w:pPr>
        <w:autoSpaceDE w:val="0"/>
        <w:autoSpaceDN w:val="0"/>
        <w:spacing w:line="500" w:lineRule="exact"/>
        <w:ind w:left="3840"/>
        <w:jc w:val="left"/>
        <w:rPr>
          <w:szCs w:val="21"/>
        </w:rPr>
      </w:pPr>
      <w:r>
        <w:rPr>
          <w:szCs w:val="21"/>
        </w:rPr>
        <w:t>日期：</w:t>
      </w:r>
    </w:p>
    <w:bookmarkEnd w:id="1"/>
    <w:bookmarkEnd w:id="2"/>
    <w:p w14:paraId="17C2CF7F">
      <w:pPr>
        <w:autoSpaceDN w:val="0"/>
        <w:spacing w:line="360" w:lineRule="auto"/>
        <w:jc w:val="left"/>
        <w:rPr>
          <w:b/>
          <w:bCs/>
          <w:szCs w:val="21"/>
        </w:rPr>
      </w:pPr>
      <w:r>
        <w:rPr>
          <w:b/>
          <w:bCs/>
          <w:szCs w:val="21"/>
        </w:rPr>
        <w:br w:type="page"/>
      </w:r>
    </w:p>
    <w:p w14:paraId="279EF489">
      <w:pPr>
        <w:autoSpaceDN w:val="0"/>
        <w:spacing w:line="360" w:lineRule="auto"/>
        <w:jc w:val="center"/>
        <w:rPr>
          <w:b/>
          <w:bCs/>
          <w:szCs w:val="21"/>
        </w:rPr>
      </w:pPr>
      <w:r>
        <w:rPr>
          <w:rFonts w:hint="eastAsia"/>
          <w:b/>
          <w:bCs/>
          <w:szCs w:val="21"/>
        </w:rPr>
        <w:t>投标</w:t>
      </w:r>
      <w:r>
        <w:rPr>
          <w:b/>
          <w:bCs/>
          <w:szCs w:val="21"/>
        </w:rPr>
        <w:t>代表人授权书</w:t>
      </w:r>
    </w:p>
    <w:p w14:paraId="1817E47E">
      <w:pPr>
        <w:spacing w:line="360" w:lineRule="auto"/>
        <w:rPr>
          <w:szCs w:val="21"/>
        </w:rPr>
      </w:pPr>
    </w:p>
    <w:p w14:paraId="67A57C81">
      <w:pPr>
        <w:spacing w:line="360" w:lineRule="auto"/>
        <w:rPr>
          <w:szCs w:val="21"/>
        </w:rPr>
      </w:pPr>
      <w:r>
        <w:rPr>
          <w:szCs w:val="21"/>
        </w:rPr>
        <w:t>致：天津市</w:t>
      </w:r>
      <w:r>
        <w:rPr>
          <w:rFonts w:hint="eastAsia"/>
          <w:szCs w:val="21"/>
        </w:rPr>
        <w:t>第一中心医院</w:t>
      </w:r>
    </w:p>
    <w:p w14:paraId="52A64CAF">
      <w:pPr>
        <w:spacing w:line="360" w:lineRule="auto"/>
        <w:ind w:firstLine="420" w:firstLineChars="200"/>
        <w:rPr>
          <w:szCs w:val="21"/>
        </w:rPr>
      </w:pPr>
      <w:r>
        <w:rPr>
          <w:rFonts w:hint="eastAsia"/>
          <w:szCs w:val="21"/>
        </w:rPr>
        <w:t>我单位</w:t>
      </w:r>
      <w:r>
        <w:rPr>
          <w:szCs w:val="21"/>
        </w:rPr>
        <w:t>授权委托本月</w:t>
      </w:r>
      <w:r>
        <w:rPr>
          <w:rFonts w:hint="eastAsia"/>
          <w:szCs w:val="21"/>
        </w:rPr>
        <w:t>/上月（本月尚未缴纳社保的，则填写上月）由我单位缴纳社会保险的</w:t>
      </w:r>
      <w:r>
        <w:rPr>
          <w:szCs w:val="21"/>
        </w:rPr>
        <w:t>在职职工_______________（姓名）（身份证号码：____________________、联系电话：_______________）作为投标代表人以我方的名义参加贵中心组织的______________________项目（项目编号：_______________）的投标活动，并代表我方全权办理针对上述项目的投标、开标、投标文件澄清、签约等一切具体事务和签署相关文件。</w:t>
      </w:r>
    </w:p>
    <w:p w14:paraId="50D8BE06">
      <w:pPr>
        <w:spacing w:line="360" w:lineRule="auto"/>
        <w:ind w:firstLine="420" w:firstLineChars="200"/>
        <w:rPr>
          <w:szCs w:val="21"/>
        </w:rPr>
      </w:pPr>
      <w:r>
        <w:rPr>
          <w:szCs w:val="21"/>
        </w:rPr>
        <w:t>我方对</w:t>
      </w:r>
      <w:r>
        <w:rPr>
          <w:rFonts w:hint="eastAsia"/>
          <w:szCs w:val="21"/>
        </w:rPr>
        <w:t>投标代表人</w:t>
      </w:r>
      <w:r>
        <w:rPr>
          <w:szCs w:val="21"/>
        </w:rPr>
        <w:t>的签名事项负全部责任。</w:t>
      </w:r>
    </w:p>
    <w:p w14:paraId="25FECDF7">
      <w:pPr>
        <w:spacing w:line="360" w:lineRule="auto"/>
        <w:ind w:firstLine="420" w:firstLineChars="200"/>
        <w:rPr>
          <w:szCs w:val="21"/>
        </w:rPr>
      </w:pPr>
      <w:r>
        <w:rPr>
          <w:szCs w:val="21"/>
        </w:rPr>
        <w:t>本授权书至投标有效期结束前始终有效。</w:t>
      </w:r>
    </w:p>
    <w:p w14:paraId="3B3031C8">
      <w:pPr>
        <w:spacing w:line="360" w:lineRule="auto"/>
        <w:ind w:firstLine="420" w:firstLineChars="200"/>
        <w:rPr>
          <w:szCs w:val="21"/>
        </w:rPr>
      </w:pPr>
      <w:r>
        <w:rPr>
          <w:szCs w:val="21"/>
        </w:rPr>
        <w:t>投标代表人无转委托权，特此委托。</w:t>
      </w:r>
    </w:p>
    <w:p w14:paraId="42F29036">
      <w:pPr>
        <w:spacing w:line="360" w:lineRule="auto"/>
        <w:ind w:firstLine="420" w:firstLineChars="200"/>
        <w:rPr>
          <w:szCs w:val="21"/>
        </w:rPr>
      </w:pPr>
    </w:p>
    <w:p w14:paraId="6E933730">
      <w:pPr>
        <w:spacing w:line="360" w:lineRule="auto"/>
        <w:ind w:firstLine="420" w:firstLineChars="200"/>
        <w:rPr>
          <w:szCs w:val="21"/>
        </w:rPr>
      </w:pPr>
    </w:p>
    <w:p w14:paraId="20B928E5">
      <w:pPr>
        <w:spacing w:line="360" w:lineRule="auto"/>
        <w:ind w:firstLine="420" w:firstLineChars="200"/>
        <w:rPr>
          <w:szCs w:val="21"/>
        </w:rPr>
      </w:pPr>
    </w:p>
    <w:p w14:paraId="7A62A7CA">
      <w:pPr>
        <w:spacing w:line="360" w:lineRule="auto"/>
        <w:ind w:firstLine="4410" w:firstLineChars="2100"/>
        <w:rPr>
          <w:szCs w:val="21"/>
        </w:rPr>
      </w:pPr>
      <w:r>
        <w:rPr>
          <w:szCs w:val="21"/>
        </w:rPr>
        <w:t>年月日</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1C885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35CBDEFA">
            <w:pPr>
              <w:spacing w:line="360" w:lineRule="auto"/>
              <w:jc w:val="left"/>
              <w:rPr>
                <w:szCs w:val="21"/>
              </w:rPr>
            </w:pPr>
            <w:r>
              <w:rPr>
                <w:rFonts w:hint="eastAsia"/>
                <w:szCs w:val="21"/>
              </w:rPr>
              <w:t>投标代表人身份证正面</w:t>
            </w:r>
          </w:p>
          <w:p w14:paraId="6935FA8E">
            <w:pPr>
              <w:spacing w:line="360" w:lineRule="auto"/>
              <w:jc w:val="left"/>
              <w:rPr>
                <w:szCs w:val="21"/>
              </w:rPr>
            </w:pPr>
          </w:p>
          <w:p w14:paraId="56D9FC57">
            <w:pPr>
              <w:spacing w:line="360" w:lineRule="auto"/>
              <w:jc w:val="left"/>
              <w:rPr>
                <w:szCs w:val="21"/>
              </w:rPr>
            </w:pPr>
          </w:p>
          <w:p w14:paraId="03B27EE2">
            <w:pPr>
              <w:spacing w:line="360" w:lineRule="auto"/>
              <w:jc w:val="left"/>
              <w:rPr>
                <w:szCs w:val="21"/>
              </w:rPr>
            </w:pPr>
          </w:p>
          <w:p w14:paraId="71BA5F71">
            <w:pPr>
              <w:spacing w:line="360" w:lineRule="auto"/>
              <w:jc w:val="left"/>
              <w:rPr>
                <w:szCs w:val="21"/>
              </w:rPr>
            </w:pPr>
          </w:p>
          <w:p w14:paraId="15EC6CDC">
            <w:pPr>
              <w:spacing w:line="360" w:lineRule="auto"/>
              <w:jc w:val="left"/>
              <w:rPr>
                <w:szCs w:val="21"/>
              </w:rPr>
            </w:pPr>
          </w:p>
        </w:tc>
        <w:tc>
          <w:tcPr>
            <w:tcW w:w="2500" w:type="pct"/>
          </w:tcPr>
          <w:p w14:paraId="2A1902AC">
            <w:pPr>
              <w:spacing w:line="360" w:lineRule="auto"/>
              <w:jc w:val="left"/>
              <w:rPr>
                <w:szCs w:val="21"/>
              </w:rPr>
            </w:pPr>
            <w:r>
              <w:rPr>
                <w:rFonts w:hint="eastAsia"/>
                <w:szCs w:val="21"/>
              </w:rPr>
              <w:t>投标代表人身份证背面</w:t>
            </w:r>
          </w:p>
        </w:tc>
      </w:tr>
      <w:bookmarkEnd w:id="0"/>
    </w:tbl>
    <w:p w14:paraId="35711A2A">
      <w:pPr>
        <w:spacing w:line="360" w:lineRule="auto"/>
        <w:ind w:firstLine="4410" w:firstLineChars="2100"/>
        <w:rPr>
          <w:szCs w:val="21"/>
        </w:rPr>
      </w:pPr>
    </w:p>
    <w:p w14:paraId="4F057A66">
      <w:pPr>
        <w:tabs>
          <w:tab w:val="left" w:pos="360"/>
        </w:tabs>
        <w:spacing w:line="360" w:lineRule="auto"/>
        <w:rPr>
          <w:b/>
          <w:szCs w:val="21"/>
        </w:rPr>
      </w:pPr>
      <w:r>
        <w:rPr>
          <w:szCs w:val="21"/>
        </w:rPr>
        <w:br w:type="page"/>
      </w:r>
    </w:p>
    <w:p w14:paraId="20357D4A">
      <w:pPr>
        <w:autoSpaceDN w:val="0"/>
        <w:spacing w:line="360" w:lineRule="auto"/>
        <w:jc w:val="center"/>
        <w:rPr>
          <w:b/>
          <w:bCs/>
          <w:szCs w:val="21"/>
        </w:rPr>
      </w:pPr>
      <w:r>
        <w:rPr>
          <w:b/>
          <w:bCs/>
          <w:szCs w:val="21"/>
        </w:rPr>
        <w:t>开标一览表</w:t>
      </w:r>
    </w:p>
    <w:p w14:paraId="3F143861">
      <w:pPr>
        <w:ind w:right="84"/>
        <w:rPr>
          <w:szCs w:val="21"/>
        </w:rPr>
      </w:pPr>
    </w:p>
    <w:p w14:paraId="05C3B96F">
      <w:pPr>
        <w:spacing w:line="460" w:lineRule="exact"/>
        <w:rPr>
          <w:szCs w:val="21"/>
        </w:rPr>
      </w:pPr>
      <w:r>
        <w:rPr>
          <w:szCs w:val="21"/>
        </w:rPr>
        <w:t>项目名称：</w:t>
      </w:r>
      <w:r>
        <w:rPr>
          <w:rFonts w:hint="eastAsia" w:ascii="宋体" w:hAnsi="宋体" w:eastAsia="宋体" w:cs="宋体"/>
          <w:sz w:val="24"/>
          <w:szCs w:val="24"/>
        </w:rPr>
        <w:t>心电网络数据管理系统软件售后服务项目</w:t>
      </w:r>
    </w:p>
    <w:p w14:paraId="40AD82C8">
      <w:pPr>
        <w:spacing w:line="460" w:lineRule="exact"/>
        <w:rPr>
          <w:rFonts w:ascii="宋体" w:hAnsi="宋体" w:cstheme="minorEastAsia"/>
          <w:szCs w:val="21"/>
        </w:rPr>
      </w:pPr>
      <w:r>
        <w:rPr>
          <w:szCs w:val="21"/>
        </w:rPr>
        <w:t>项目编号：</w:t>
      </w:r>
      <w:r>
        <w:rPr>
          <w:rFonts w:hint="eastAsia" w:ascii="宋体" w:hAnsi="宋体" w:eastAsia="宋体" w:cs="等线"/>
          <w:sz w:val="24"/>
        </w:rPr>
        <w:t>XXCYNBX-2025-007</w:t>
      </w:r>
    </w:p>
    <w:p w14:paraId="5B7F19FB">
      <w:pPr>
        <w:spacing w:line="460" w:lineRule="exact"/>
        <w:rPr>
          <w:szCs w:val="21"/>
        </w:rPr>
      </w:pPr>
      <w:r>
        <w:rPr>
          <w:szCs w:val="21"/>
        </w:rPr>
        <w:t>单位：元</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1859"/>
        <w:gridCol w:w="1593"/>
        <w:gridCol w:w="1748"/>
        <w:gridCol w:w="1593"/>
        <w:gridCol w:w="1431"/>
      </w:tblGrid>
      <w:tr w14:paraId="5C03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36149E88">
            <w:pPr>
              <w:spacing w:line="460" w:lineRule="exact"/>
              <w:jc w:val="center"/>
              <w:rPr>
                <w:szCs w:val="21"/>
              </w:rPr>
            </w:pPr>
            <w:r>
              <w:rPr>
                <w:rFonts w:hint="eastAsia"/>
                <w:szCs w:val="21"/>
              </w:rPr>
              <w:t>包</w:t>
            </w:r>
            <w:r>
              <w:rPr>
                <w:szCs w:val="21"/>
              </w:rPr>
              <w:t>号</w:t>
            </w:r>
          </w:p>
        </w:tc>
        <w:tc>
          <w:tcPr>
            <w:tcW w:w="1001" w:type="pct"/>
            <w:vAlign w:val="center"/>
          </w:tcPr>
          <w:p w14:paraId="501293E8">
            <w:pPr>
              <w:spacing w:line="460" w:lineRule="exact"/>
              <w:jc w:val="center"/>
              <w:rPr>
                <w:szCs w:val="21"/>
              </w:rPr>
            </w:pPr>
            <w:r>
              <w:rPr>
                <w:rFonts w:hint="eastAsia"/>
                <w:szCs w:val="21"/>
              </w:rPr>
              <w:t>包</w:t>
            </w:r>
            <w:r>
              <w:rPr>
                <w:szCs w:val="21"/>
              </w:rPr>
              <w:t>名称</w:t>
            </w:r>
          </w:p>
        </w:tc>
        <w:tc>
          <w:tcPr>
            <w:tcW w:w="858" w:type="pct"/>
            <w:vAlign w:val="center"/>
          </w:tcPr>
          <w:p w14:paraId="73C11693">
            <w:pPr>
              <w:spacing w:line="460" w:lineRule="exact"/>
              <w:jc w:val="center"/>
              <w:rPr>
                <w:szCs w:val="21"/>
              </w:rPr>
            </w:pPr>
            <w:r>
              <w:rPr>
                <w:szCs w:val="21"/>
              </w:rPr>
              <w:t>品牌</w:t>
            </w:r>
          </w:p>
        </w:tc>
        <w:tc>
          <w:tcPr>
            <w:tcW w:w="941" w:type="pct"/>
            <w:vAlign w:val="center"/>
          </w:tcPr>
          <w:p w14:paraId="518C09CD">
            <w:pPr>
              <w:spacing w:line="460" w:lineRule="exact"/>
              <w:jc w:val="center"/>
              <w:rPr>
                <w:szCs w:val="21"/>
              </w:rPr>
            </w:pPr>
            <w:r>
              <w:rPr>
                <w:szCs w:val="21"/>
              </w:rPr>
              <w:t>投标总价</w:t>
            </w:r>
          </w:p>
        </w:tc>
        <w:tc>
          <w:tcPr>
            <w:tcW w:w="858" w:type="pct"/>
            <w:vAlign w:val="center"/>
          </w:tcPr>
          <w:p w14:paraId="0460D5D1">
            <w:pPr>
              <w:spacing w:line="460" w:lineRule="exact"/>
              <w:jc w:val="center"/>
              <w:rPr>
                <w:szCs w:val="21"/>
              </w:rPr>
            </w:pPr>
            <w:r>
              <w:rPr>
                <w:szCs w:val="21"/>
              </w:rPr>
              <w:t>交货期</w:t>
            </w:r>
          </w:p>
        </w:tc>
        <w:tc>
          <w:tcPr>
            <w:tcW w:w="770" w:type="pct"/>
            <w:vAlign w:val="center"/>
          </w:tcPr>
          <w:p w14:paraId="11F76C53">
            <w:pPr>
              <w:spacing w:line="460" w:lineRule="exact"/>
              <w:jc w:val="center"/>
              <w:rPr>
                <w:szCs w:val="21"/>
              </w:rPr>
            </w:pPr>
            <w:r>
              <w:rPr>
                <w:szCs w:val="21"/>
              </w:rPr>
              <w:t>备注</w:t>
            </w:r>
          </w:p>
        </w:tc>
      </w:tr>
      <w:tr w14:paraId="1082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0941AC1C">
            <w:pPr>
              <w:spacing w:line="460" w:lineRule="exact"/>
              <w:jc w:val="center"/>
              <w:rPr>
                <w:szCs w:val="21"/>
              </w:rPr>
            </w:pPr>
            <w:r>
              <w:rPr>
                <w:szCs w:val="21"/>
              </w:rPr>
              <w:t>1</w:t>
            </w:r>
          </w:p>
        </w:tc>
        <w:tc>
          <w:tcPr>
            <w:tcW w:w="1001" w:type="pct"/>
            <w:vAlign w:val="center"/>
          </w:tcPr>
          <w:p w14:paraId="377473A2">
            <w:pPr>
              <w:spacing w:line="460" w:lineRule="exact"/>
              <w:jc w:val="center"/>
              <w:rPr>
                <w:szCs w:val="21"/>
              </w:rPr>
            </w:pPr>
          </w:p>
        </w:tc>
        <w:tc>
          <w:tcPr>
            <w:tcW w:w="858" w:type="pct"/>
            <w:vAlign w:val="center"/>
          </w:tcPr>
          <w:p w14:paraId="0984CFF1">
            <w:pPr>
              <w:spacing w:line="460" w:lineRule="exact"/>
              <w:jc w:val="center"/>
              <w:rPr>
                <w:szCs w:val="21"/>
              </w:rPr>
            </w:pPr>
          </w:p>
        </w:tc>
        <w:tc>
          <w:tcPr>
            <w:tcW w:w="941" w:type="pct"/>
            <w:vAlign w:val="center"/>
          </w:tcPr>
          <w:p w14:paraId="472A0BF8">
            <w:pPr>
              <w:spacing w:line="460" w:lineRule="exact"/>
              <w:jc w:val="center"/>
              <w:rPr>
                <w:szCs w:val="21"/>
              </w:rPr>
            </w:pPr>
          </w:p>
        </w:tc>
        <w:tc>
          <w:tcPr>
            <w:tcW w:w="858" w:type="pct"/>
            <w:vAlign w:val="center"/>
          </w:tcPr>
          <w:p w14:paraId="331A0482">
            <w:pPr>
              <w:spacing w:line="460" w:lineRule="exact"/>
              <w:jc w:val="center"/>
              <w:rPr>
                <w:szCs w:val="21"/>
              </w:rPr>
            </w:pPr>
          </w:p>
        </w:tc>
        <w:tc>
          <w:tcPr>
            <w:tcW w:w="770" w:type="pct"/>
            <w:vAlign w:val="center"/>
          </w:tcPr>
          <w:p w14:paraId="082BB9C9">
            <w:pPr>
              <w:spacing w:line="460" w:lineRule="exact"/>
              <w:jc w:val="center"/>
              <w:rPr>
                <w:szCs w:val="21"/>
              </w:rPr>
            </w:pPr>
          </w:p>
        </w:tc>
      </w:tr>
    </w:tbl>
    <w:p w14:paraId="0C399688">
      <w:pPr>
        <w:spacing w:line="360" w:lineRule="auto"/>
        <w:ind w:right="84" w:firstLine="420"/>
        <w:rPr>
          <w:szCs w:val="21"/>
        </w:rPr>
      </w:pPr>
    </w:p>
    <w:p w14:paraId="18508792">
      <w:pPr>
        <w:spacing w:line="360" w:lineRule="auto"/>
        <w:ind w:firstLine="3570" w:firstLineChars="1700"/>
        <w:rPr>
          <w:szCs w:val="21"/>
        </w:rPr>
      </w:pPr>
      <w:r>
        <w:rPr>
          <w:szCs w:val="21"/>
        </w:rPr>
        <w:t>投标人名称：</w:t>
      </w:r>
    </w:p>
    <w:p w14:paraId="646DAD4D">
      <w:pPr>
        <w:spacing w:line="360" w:lineRule="auto"/>
        <w:ind w:firstLine="3570" w:firstLineChars="1700"/>
        <w:rPr>
          <w:szCs w:val="21"/>
        </w:rPr>
      </w:pPr>
      <w:r>
        <w:rPr>
          <w:szCs w:val="21"/>
        </w:rPr>
        <w:t>日期：年月日</w:t>
      </w:r>
    </w:p>
    <w:p w14:paraId="5E9E44D4">
      <w:pPr>
        <w:spacing w:line="360" w:lineRule="auto"/>
        <w:ind w:right="84" w:firstLine="420"/>
        <w:rPr>
          <w:szCs w:val="21"/>
        </w:rPr>
      </w:pPr>
    </w:p>
    <w:p w14:paraId="78C35B65">
      <w:pPr>
        <w:widowControl/>
        <w:jc w:val="left"/>
        <w:rPr>
          <w:szCs w:val="21"/>
        </w:rPr>
      </w:pPr>
      <w:r>
        <w:rPr>
          <w:szCs w:val="21"/>
        </w:rPr>
        <w:br w:type="page"/>
      </w:r>
    </w:p>
    <w:p w14:paraId="79961E7C">
      <w:pPr>
        <w:autoSpaceDN w:val="0"/>
        <w:spacing w:line="360" w:lineRule="auto"/>
        <w:jc w:val="center"/>
        <w:rPr>
          <w:b/>
          <w:bCs/>
          <w:szCs w:val="21"/>
        </w:rPr>
      </w:pPr>
      <w:r>
        <w:rPr>
          <w:b/>
          <w:bCs/>
          <w:szCs w:val="21"/>
        </w:rPr>
        <w:t>开标分项一览表</w:t>
      </w:r>
    </w:p>
    <w:p w14:paraId="0F1C715D">
      <w:pPr>
        <w:ind w:right="84"/>
        <w:rPr>
          <w:szCs w:val="21"/>
        </w:rPr>
      </w:pPr>
    </w:p>
    <w:p w14:paraId="5135A911">
      <w:pPr>
        <w:spacing w:line="460" w:lineRule="exact"/>
        <w:rPr>
          <w:szCs w:val="21"/>
        </w:rPr>
      </w:pPr>
      <w:r>
        <w:rPr>
          <w:szCs w:val="21"/>
        </w:rPr>
        <w:t>项目名称：</w:t>
      </w:r>
      <w:r>
        <w:rPr>
          <w:rFonts w:hint="eastAsia" w:ascii="宋体" w:hAnsi="宋体" w:eastAsia="宋体" w:cs="宋体"/>
          <w:sz w:val="24"/>
          <w:szCs w:val="24"/>
        </w:rPr>
        <w:t>心电网络数据管理系统软件售后服务项目</w:t>
      </w:r>
    </w:p>
    <w:p w14:paraId="12A3D86E">
      <w:pPr>
        <w:spacing w:line="460" w:lineRule="exact"/>
        <w:rPr>
          <w:szCs w:val="21"/>
        </w:rPr>
      </w:pPr>
      <w:r>
        <w:rPr>
          <w:szCs w:val="21"/>
        </w:rPr>
        <w:t>项目编号：</w:t>
      </w:r>
      <w:r>
        <w:rPr>
          <w:rFonts w:hint="eastAsia" w:ascii="宋体" w:hAnsi="宋体" w:eastAsia="宋体" w:cs="等线"/>
          <w:sz w:val="24"/>
        </w:rPr>
        <w:t>XXCYNBX-2025-007</w:t>
      </w:r>
    </w:p>
    <w:p w14:paraId="32B2B2FA">
      <w:pPr>
        <w:spacing w:line="460" w:lineRule="exact"/>
        <w:ind w:firstLine="6090" w:firstLineChars="2900"/>
        <w:rPr>
          <w:szCs w:val="21"/>
        </w:rPr>
      </w:pPr>
      <w:r>
        <w:rPr>
          <w:szCs w:val="21"/>
        </w:rPr>
        <w:t>单位：元</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464"/>
        <w:gridCol w:w="778"/>
        <w:gridCol w:w="776"/>
        <w:gridCol w:w="1336"/>
        <w:gridCol w:w="776"/>
        <w:gridCol w:w="776"/>
        <w:gridCol w:w="864"/>
        <w:gridCol w:w="832"/>
        <w:gridCol w:w="802"/>
      </w:tblGrid>
      <w:tr w14:paraId="58D2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noWrap/>
            <w:vAlign w:val="center"/>
          </w:tcPr>
          <w:p w14:paraId="0C88F172">
            <w:pPr>
              <w:widowControl/>
              <w:jc w:val="center"/>
              <w:rPr>
                <w:bCs/>
                <w:kern w:val="0"/>
                <w:szCs w:val="21"/>
              </w:rPr>
            </w:pPr>
            <w:r>
              <w:rPr>
                <w:bCs/>
                <w:kern w:val="0"/>
                <w:szCs w:val="21"/>
              </w:rPr>
              <w:t>项号</w:t>
            </w:r>
          </w:p>
        </w:tc>
        <w:tc>
          <w:tcPr>
            <w:tcW w:w="788" w:type="pct"/>
            <w:vAlign w:val="center"/>
          </w:tcPr>
          <w:p w14:paraId="7CA366F8">
            <w:pPr>
              <w:widowControl/>
              <w:jc w:val="center"/>
              <w:rPr>
                <w:bCs/>
                <w:kern w:val="0"/>
                <w:szCs w:val="21"/>
              </w:rPr>
            </w:pPr>
            <w:r>
              <w:rPr>
                <w:rFonts w:hint="eastAsia"/>
                <w:bCs/>
                <w:kern w:val="0"/>
                <w:szCs w:val="21"/>
              </w:rPr>
              <w:t>标的</w:t>
            </w:r>
            <w:r>
              <w:rPr>
                <w:bCs/>
                <w:kern w:val="0"/>
                <w:szCs w:val="21"/>
              </w:rPr>
              <w:t>名称</w:t>
            </w:r>
          </w:p>
        </w:tc>
        <w:tc>
          <w:tcPr>
            <w:tcW w:w="419" w:type="pct"/>
            <w:vAlign w:val="center"/>
          </w:tcPr>
          <w:p w14:paraId="23B24004">
            <w:pPr>
              <w:widowControl/>
              <w:jc w:val="center"/>
              <w:rPr>
                <w:bCs/>
                <w:kern w:val="0"/>
                <w:szCs w:val="21"/>
              </w:rPr>
            </w:pPr>
            <w:r>
              <w:rPr>
                <w:bCs/>
                <w:kern w:val="0"/>
                <w:szCs w:val="21"/>
              </w:rPr>
              <w:t>品牌</w:t>
            </w:r>
          </w:p>
        </w:tc>
        <w:tc>
          <w:tcPr>
            <w:tcW w:w="418" w:type="pct"/>
            <w:vAlign w:val="center"/>
          </w:tcPr>
          <w:p w14:paraId="084EA01D">
            <w:pPr>
              <w:widowControl/>
              <w:jc w:val="center"/>
              <w:rPr>
                <w:bCs/>
                <w:kern w:val="0"/>
                <w:szCs w:val="21"/>
              </w:rPr>
            </w:pPr>
            <w:r>
              <w:rPr>
                <w:bCs/>
                <w:kern w:val="0"/>
                <w:szCs w:val="21"/>
              </w:rPr>
              <w:t>规格型号</w:t>
            </w:r>
          </w:p>
        </w:tc>
        <w:tc>
          <w:tcPr>
            <w:tcW w:w="719" w:type="pct"/>
            <w:vAlign w:val="center"/>
          </w:tcPr>
          <w:p w14:paraId="4B613706">
            <w:pPr>
              <w:widowControl/>
              <w:jc w:val="center"/>
              <w:rPr>
                <w:bCs/>
                <w:kern w:val="0"/>
                <w:szCs w:val="21"/>
              </w:rPr>
            </w:pPr>
            <w:r>
              <w:rPr>
                <w:bCs/>
                <w:kern w:val="0"/>
                <w:szCs w:val="21"/>
              </w:rPr>
              <w:t>制造商</w:t>
            </w:r>
          </w:p>
        </w:tc>
        <w:tc>
          <w:tcPr>
            <w:tcW w:w="418" w:type="pct"/>
            <w:vAlign w:val="center"/>
          </w:tcPr>
          <w:p w14:paraId="6B88CDC0">
            <w:pPr>
              <w:widowControl/>
              <w:jc w:val="center"/>
              <w:rPr>
                <w:bCs/>
                <w:kern w:val="0"/>
                <w:szCs w:val="21"/>
              </w:rPr>
            </w:pPr>
            <w:r>
              <w:rPr>
                <w:bCs/>
                <w:kern w:val="0"/>
                <w:szCs w:val="21"/>
              </w:rPr>
              <w:t>产地</w:t>
            </w:r>
          </w:p>
        </w:tc>
        <w:tc>
          <w:tcPr>
            <w:tcW w:w="418" w:type="pct"/>
            <w:vAlign w:val="center"/>
          </w:tcPr>
          <w:p w14:paraId="7A4A2027">
            <w:pPr>
              <w:widowControl/>
              <w:jc w:val="center"/>
              <w:rPr>
                <w:bCs/>
                <w:kern w:val="0"/>
                <w:szCs w:val="21"/>
              </w:rPr>
            </w:pPr>
            <w:r>
              <w:rPr>
                <w:bCs/>
                <w:kern w:val="0"/>
                <w:szCs w:val="21"/>
              </w:rPr>
              <w:t>单价</w:t>
            </w:r>
          </w:p>
        </w:tc>
        <w:tc>
          <w:tcPr>
            <w:tcW w:w="465" w:type="pct"/>
            <w:vAlign w:val="center"/>
          </w:tcPr>
          <w:p w14:paraId="08C07D78">
            <w:pPr>
              <w:widowControl/>
              <w:jc w:val="center"/>
              <w:rPr>
                <w:bCs/>
                <w:kern w:val="0"/>
                <w:szCs w:val="21"/>
              </w:rPr>
            </w:pPr>
            <w:r>
              <w:rPr>
                <w:bCs/>
                <w:kern w:val="0"/>
                <w:szCs w:val="21"/>
              </w:rPr>
              <w:t>采购数量</w:t>
            </w:r>
          </w:p>
        </w:tc>
        <w:tc>
          <w:tcPr>
            <w:tcW w:w="448" w:type="pct"/>
            <w:vAlign w:val="center"/>
          </w:tcPr>
          <w:p w14:paraId="5B9A1D77">
            <w:pPr>
              <w:widowControl/>
              <w:jc w:val="center"/>
              <w:rPr>
                <w:bCs/>
                <w:kern w:val="0"/>
                <w:szCs w:val="21"/>
              </w:rPr>
            </w:pPr>
            <w:r>
              <w:rPr>
                <w:bCs/>
                <w:kern w:val="0"/>
                <w:szCs w:val="21"/>
              </w:rPr>
              <w:t>计量单位</w:t>
            </w:r>
          </w:p>
        </w:tc>
        <w:tc>
          <w:tcPr>
            <w:tcW w:w="431" w:type="pct"/>
            <w:vAlign w:val="center"/>
          </w:tcPr>
          <w:p w14:paraId="426932E6">
            <w:pPr>
              <w:widowControl/>
              <w:jc w:val="center"/>
              <w:rPr>
                <w:bCs/>
                <w:kern w:val="0"/>
                <w:szCs w:val="21"/>
              </w:rPr>
            </w:pPr>
            <w:r>
              <w:rPr>
                <w:bCs/>
                <w:kern w:val="0"/>
                <w:szCs w:val="21"/>
              </w:rPr>
              <w:t>总价</w:t>
            </w:r>
          </w:p>
        </w:tc>
      </w:tr>
      <w:tr w14:paraId="3962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noWrap/>
            <w:vAlign w:val="center"/>
          </w:tcPr>
          <w:p w14:paraId="1F4A528E">
            <w:pPr>
              <w:widowControl/>
              <w:jc w:val="center"/>
              <w:rPr>
                <w:kern w:val="0"/>
                <w:szCs w:val="21"/>
              </w:rPr>
            </w:pPr>
          </w:p>
        </w:tc>
        <w:tc>
          <w:tcPr>
            <w:tcW w:w="788" w:type="pct"/>
            <w:noWrap/>
            <w:vAlign w:val="center"/>
          </w:tcPr>
          <w:p w14:paraId="014DC5F7">
            <w:pPr>
              <w:widowControl/>
              <w:jc w:val="center"/>
              <w:rPr>
                <w:kern w:val="0"/>
                <w:szCs w:val="21"/>
              </w:rPr>
            </w:pPr>
          </w:p>
        </w:tc>
        <w:tc>
          <w:tcPr>
            <w:tcW w:w="419" w:type="pct"/>
            <w:noWrap/>
            <w:vAlign w:val="center"/>
          </w:tcPr>
          <w:p w14:paraId="1FB046EF">
            <w:pPr>
              <w:widowControl/>
              <w:jc w:val="center"/>
              <w:rPr>
                <w:kern w:val="0"/>
                <w:szCs w:val="21"/>
              </w:rPr>
            </w:pPr>
          </w:p>
        </w:tc>
        <w:tc>
          <w:tcPr>
            <w:tcW w:w="418" w:type="pct"/>
            <w:noWrap/>
            <w:vAlign w:val="center"/>
          </w:tcPr>
          <w:p w14:paraId="489E0D20">
            <w:pPr>
              <w:widowControl/>
              <w:jc w:val="center"/>
              <w:rPr>
                <w:kern w:val="0"/>
                <w:szCs w:val="21"/>
              </w:rPr>
            </w:pPr>
          </w:p>
        </w:tc>
        <w:tc>
          <w:tcPr>
            <w:tcW w:w="719" w:type="pct"/>
            <w:noWrap/>
            <w:vAlign w:val="center"/>
          </w:tcPr>
          <w:p w14:paraId="726A62D8">
            <w:pPr>
              <w:widowControl/>
              <w:jc w:val="center"/>
              <w:rPr>
                <w:kern w:val="0"/>
                <w:szCs w:val="21"/>
              </w:rPr>
            </w:pPr>
          </w:p>
        </w:tc>
        <w:tc>
          <w:tcPr>
            <w:tcW w:w="418" w:type="pct"/>
            <w:noWrap/>
            <w:vAlign w:val="center"/>
          </w:tcPr>
          <w:p w14:paraId="765EF54C">
            <w:pPr>
              <w:widowControl/>
              <w:jc w:val="center"/>
              <w:rPr>
                <w:kern w:val="0"/>
                <w:szCs w:val="21"/>
              </w:rPr>
            </w:pPr>
          </w:p>
        </w:tc>
        <w:tc>
          <w:tcPr>
            <w:tcW w:w="418" w:type="pct"/>
            <w:vAlign w:val="center"/>
          </w:tcPr>
          <w:p w14:paraId="33F55620">
            <w:pPr>
              <w:widowControl/>
              <w:jc w:val="center"/>
              <w:rPr>
                <w:kern w:val="0"/>
                <w:szCs w:val="21"/>
              </w:rPr>
            </w:pPr>
          </w:p>
        </w:tc>
        <w:tc>
          <w:tcPr>
            <w:tcW w:w="465" w:type="pct"/>
            <w:noWrap/>
            <w:vAlign w:val="center"/>
          </w:tcPr>
          <w:p w14:paraId="65F5EAA8">
            <w:pPr>
              <w:widowControl/>
              <w:jc w:val="center"/>
              <w:rPr>
                <w:kern w:val="0"/>
                <w:szCs w:val="21"/>
              </w:rPr>
            </w:pPr>
          </w:p>
        </w:tc>
        <w:tc>
          <w:tcPr>
            <w:tcW w:w="448" w:type="pct"/>
            <w:noWrap/>
            <w:vAlign w:val="center"/>
          </w:tcPr>
          <w:p w14:paraId="2638117D">
            <w:pPr>
              <w:widowControl/>
              <w:jc w:val="center"/>
              <w:rPr>
                <w:kern w:val="0"/>
                <w:szCs w:val="21"/>
              </w:rPr>
            </w:pPr>
          </w:p>
        </w:tc>
        <w:tc>
          <w:tcPr>
            <w:tcW w:w="431" w:type="pct"/>
            <w:noWrap/>
            <w:vAlign w:val="center"/>
          </w:tcPr>
          <w:p w14:paraId="5003B5CF">
            <w:pPr>
              <w:widowControl/>
              <w:jc w:val="center"/>
              <w:rPr>
                <w:kern w:val="0"/>
                <w:szCs w:val="21"/>
              </w:rPr>
            </w:pPr>
          </w:p>
        </w:tc>
      </w:tr>
      <w:tr w14:paraId="1AD9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noWrap/>
            <w:vAlign w:val="center"/>
          </w:tcPr>
          <w:p w14:paraId="1B48A747">
            <w:pPr>
              <w:widowControl/>
              <w:jc w:val="center"/>
              <w:rPr>
                <w:kern w:val="0"/>
                <w:szCs w:val="21"/>
              </w:rPr>
            </w:pPr>
          </w:p>
        </w:tc>
        <w:tc>
          <w:tcPr>
            <w:tcW w:w="788" w:type="pct"/>
            <w:noWrap/>
            <w:vAlign w:val="center"/>
          </w:tcPr>
          <w:p w14:paraId="4D460531">
            <w:pPr>
              <w:widowControl/>
              <w:jc w:val="center"/>
              <w:rPr>
                <w:kern w:val="0"/>
                <w:szCs w:val="21"/>
              </w:rPr>
            </w:pPr>
          </w:p>
        </w:tc>
        <w:tc>
          <w:tcPr>
            <w:tcW w:w="419" w:type="pct"/>
            <w:noWrap/>
            <w:vAlign w:val="center"/>
          </w:tcPr>
          <w:p w14:paraId="1241FDB3">
            <w:pPr>
              <w:widowControl/>
              <w:jc w:val="center"/>
              <w:rPr>
                <w:kern w:val="0"/>
                <w:szCs w:val="21"/>
              </w:rPr>
            </w:pPr>
          </w:p>
        </w:tc>
        <w:tc>
          <w:tcPr>
            <w:tcW w:w="418" w:type="pct"/>
            <w:noWrap/>
            <w:vAlign w:val="center"/>
          </w:tcPr>
          <w:p w14:paraId="08AE67CA">
            <w:pPr>
              <w:widowControl/>
              <w:jc w:val="center"/>
              <w:rPr>
                <w:kern w:val="0"/>
                <w:szCs w:val="21"/>
              </w:rPr>
            </w:pPr>
          </w:p>
        </w:tc>
        <w:tc>
          <w:tcPr>
            <w:tcW w:w="719" w:type="pct"/>
            <w:noWrap/>
            <w:vAlign w:val="center"/>
          </w:tcPr>
          <w:p w14:paraId="25D066DC">
            <w:pPr>
              <w:widowControl/>
              <w:jc w:val="center"/>
              <w:rPr>
                <w:kern w:val="0"/>
                <w:szCs w:val="21"/>
              </w:rPr>
            </w:pPr>
          </w:p>
        </w:tc>
        <w:tc>
          <w:tcPr>
            <w:tcW w:w="418" w:type="pct"/>
            <w:noWrap/>
            <w:vAlign w:val="center"/>
          </w:tcPr>
          <w:p w14:paraId="4706BB6C">
            <w:pPr>
              <w:widowControl/>
              <w:jc w:val="center"/>
              <w:rPr>
                <w:kern w:val="0"/>
                <w:szCs w:val="21"/>
              </w:rPr>
            </w:pPr>
          </w:p>
        </w:tc>
        <w:tc>
          <w:tcPr>
            <w:tcW w:w="418" w:type="pct"/>
            <w:vAlign w:val="center"/>
          </w:tcPr>
          <w:p w14:paraId="6850EC3C">
            <w:pPr>
              <w:widowControl/>
              <w:jc w:val="center"/>
              <w:rPr>
                <w:kern w:val="0"/>
                <w:szCs w:val="21"/>
              </w:rPr>
            </w:pPr>
          </w:p>
        </w:tc>
        <w:tc>
          <w:tcPr>
            <w:tcW w:w="465" w:type="pct"/>
            <w:noWrap/>
            <w:vAlign w:val="center"/>
          </w:tcPr>
          <w:p w14:paraId="03839703">
            <w:pPr>
              <w:widowControl/>
              <w:jc w:val="center"/>
              <w:rPr>
                <w:kern w:val="0"/>
                <w:szCs w:val="21"/>
              </w:rPr>
            </w:pPr>
          </w:p>
        </w:tc>
        <w:tc>
          <w:tcPr>
            <w:tcW w:w="448" w:type="pct"/>
            <w:noWrap/>
            <w:vAlign w:val="center"/>
          </w:tcPr>
          <w:p w14:paraId="6A450011">
            <w:pPr>
              <w:widowControl/>
              <w:jc w:val="center"/>
              <w:rPr>
                <w:kern w:val="0"/>
                <w:szCs w:val="21"/>
              </w:rPr>
            </w:pPr>
          </w:p>
        </w:tc>
        <w:tc>
          <w:tcPr>
            <w:tcW w:w="431" w:type="pct"/>
            <w:noWrap/>
            <w:vAlign w:val="center"/>
          </w:tcPr>
          <w:p w14:paraId="74206BEE">
            <w:pPr>
              <w:widowControl/>
              <w:jc w:val="center"/>
              <w:rPr>
                <w:kern w:val="0"/>
                <w:szCs w:val="21"/>
              </w:rPr>
            </w:pPr>
          </w:p>
        </w:tc>
      </w:tr>
    </w:tbl>
    <w:p w14:paraId="274C4774">
      <w:pPr>
        <w:spacing w:line="360" w:lineRule="auto"/>
        <w:ind w:left="181"/>
        <w:rPr>
          <w:szCs w:val="21"/>
        </w:rPr>
      </w:pPr>
      <w:r>
        <w:rPr>
          <w:szCs w:val="21"/>
        </w:rPr>
        <w:t>注：</w:t>
      </w:r>
    </w:p>
    <w:p w14:paraId="345DF992">
      <w:pPr>
        <w:spacing w:line="360" w:lineRule="auto"/>
        <w:ind w:left="181"/>
        <w:rPr>
          <w:szCs w:val="21"/>
        </w:rPr>
      </w:pPr>
      <w:r>
        <w:rPr>
          <w:szCs w:val="21"/>
        </w:rPr>
        <w:t>1. 开标分项一览表中应列明开标一览表中每项的分项内容。</w:t>
      </w:r>
    </w:p>
    <w:p w14:paraId="143C1402">
      <w:pPr>
        <w:spacing w:line="360" w:lineRule="auto"/>
        <w:ind w:left="181"/>
        <w:rPr>
          <w:szCs w:val="21"/>
        </w:rPr>
      </w:pPr>
      <w:r>
        <w:rPr>
          <w:szCs w:val="21"/>
        </w:rPr>
        <w:t>2</w:t>
      </w:r>
      <w:r>
        <w:rPr>
          <w:rFonts w:hint="eastAsia"/>
          <w:szCs w:val="21"/>
        </w:rPr>
        <w:t>. 如国产产品，产地精确到省级行政区域。如进口产品，产地精确到国家。</w:t>
      </w:r>
    </w:p>
    <w:p w14:paraId="5FD84C85">
      <w:pPr>
        <w:spacing w:line="360" w:lineRule="auto"/>
        <w:ind w:left="181"/>
        <w:rPr>
          <w:szCs w:val="21"/>
        </w:rPr>
      </w:pPr>
    </w:p>
    <w:p w14:paraId="07FC6236">
      <w:pPr>
        <w:spacing w:line="360" w:lineRule="auto"/>
        <w:ind w:firstLine="3570" w:firstLineChars="1700"/>
        <w:rPr>
          <w:szCs w:val="21"/>
        </w:rPr>
      </w:pPr>
      <w:r>
        <w:rPr>
          <w:szCs w:val="21"/>
        </w:rPr>
        <w:t>投标人名称：</w:t>
      </w:r>
    </w:p>
    <w:p w14:paraId="78506790">
      <w:pPr>
        <w:spacing w:line="360" w:lineRule="auto"/>
        <w:ind w:firstLine="3570" w:firstLineChars="1700"/>
        <w:rPr>
          <w:szCs w:val="21"/>
        </w:rPr>
      </w:pPr>
      <w:r>
        <w:rPr>
          <w:szCs w:val="21"/>
        </w:rPr>
        <w:t>日期：年月日</w:t>
      </w:r>
    </w:p>
    <w:p w14:paraId="3FA1F720">
      <w:pPr>
        <w:widowControl/>
        <w:jc w:val="left"/>
        <w:rPr>
          <w:szCs w:val="21"/>
        </w:rPr>
      </w:pPr>
      <w:r>
        <w:rPr>
          <w:szCs w:val="21"/>
        </w:rPr>
        <w:br w:type="page"/>
      </w:r>
    </w:p>
    <w:p w14:paraId="43924B2F">
      <w:pPr>
        <w:autoSpaceDN w:val="0"/>
        <w:spacing w:line="360" w:lineRule="auto"/>
        <w:jc w:val="center"/>
        <w:rPr>
          <w:b/>
          <w:bCs/>
          <w:szCs w:val="21"/>
        </w:rPr>
      </w:pPr>
      <w:r>
        <w:rPr>
          <w:b/>
          <w:bCs/>
          <w:szCs w:val="21"/>
        </w:rPr>
        <w:t>商务要求点对点应答表</w:t>
      </w:r>
    </w:p>
    <w:p w14:paraId="5E5B2BA1">
      <w:pPr>
        <w:spacing w:line="460" w:lineRule="exact"/>
        <w:rPr>
          <w:szCs w:val="21"/>
        </w:rPr>
      </w:pPr>
      <w:r>
        <w:rPr>
          <w:szCs w:val="21"/>
        </w:rPr>
        <w:t>项目名称：</w:t>
      </w:r>
      <w:r>
        <w:rPr>
          <w:rFonts w:hint="eastAsia" w:ascii="宋体" w:hAnsi="宋体" w:eastAsia="宋体" w:cs="宋体"/>
          <w:sz w:val="24"/>
          <w:szCs w:val="24"/>
        </w:rPr>
        <w:t>心电网络数据管理系统软件售后服务项目</w:t>
      </w:r>
      <w:r>
        <w:rPr>
          <w:szCs w:val="21"/>
        </w:rPr>
        <w:t xml:space="preserve"> </w:t>
      </w:r>
    </w:p>
    <w:p w14:paraId="6AA5AC5B">
      <w:pPr>
        <w:spacing w:line="460" w:lineRule="exact"/>
        <w:rPr>
          <w:rFonts w:ascii="宋体" w:hAnsi="宋体" w:cstheme="minorEastAsia"/>
          <w:szCs w:val="21"/>
        </w:rPr>
      </w:pPr>
      <w:r>
        <w:rPr>
          <w:szCs w:val="21"/>
        </w:rPr>
        <w:t>项目编号：</w:t>
      </w:r>
      <w:r>
        <w:rPr>
          <w:rFonts w:hint="eastAsia" w:ascii="宋体" w:hAnsi="宋体" w:eastAsia="宋体" w:cs="等线"/>
          <w:sz w:val="24"/>
        </w:rPr>
        <w:t>XXCYNBX-2025-007</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535"/>
        <w:gridCol w:w="1276"/>
        <w:gridCol w:w="4396"/>
        <w:gridCol w:w="3079"/>
      </w:tblGrid>
      <w:tr w14:paraId="041963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8" w:hRule="atLeast"/>
          <w:jc w:val="center"/>
        </w:trPr>
        <w:tc>
          <w:tcPr>
            <w:tcW w:w="288" w:type="pct"/>
            <w:vAlign w:val="center"/>
          </w:tcPr>
          <w:p w14:paraId="70D21C56">
            <w:pPr>
              <w:rPr>
                <w:rFonts w:ascii="宋体" w:hAnsi="宋体" w:cs="宋体"/>
                <w:szCs w:val="21"/>
              </w:rPr>
            </w:pPr>
            <w:r>
              <w:rPr>
                <w:rFonts w:hint="eastAsia" w:ascii="宋体" w:hAnsi="宋体" w:cs="宋体"/>
                <w:szCs w:val="21"/>
              </w:rPr>
              <w:t>序号</w:t>
            </w:r>
          </w:p>
        </w:tc>
        <w:tc>
          <w:tcPr>
            <w:tcW w:w="687" w:type="pct"/>
            <w:vAlign w:val="center"/>
          </w:tcPr>
          <w:p w14:paraId="4796040E">
            <w:pPr>
              <w:jc w:val="center"/>
              <w:rPr>
                <w:rFonts w:ascii="宋体" w:hAnsi="宋体" w:cs="宋体"/>
                <w:szCs w:val="21"/>
              </w:rPr>
            </w:pPr>
            <w:r>
              <w:rPr>
                <w:rFonts w:hint="eastAsia" w:ascii="宋体" w:hAnsi="宋体" w:cs="宋体"/>
                <w:szCs w:val="21"/>
              </w:rPr>
              <w:t>需求条款</w:t>
            </w:r>
          </w:p>
        </w:tc>
        <w:tc>
          <w:tcPr>
            <w:tcW w:w="2367" w:type="pct"/>
            <w:vAlign w:val="center"/>
          </w:tcPr>
          <w:p w14:paraId="61266DD1">
            <w:pPr>
              <w:jc w:val="center"/>
              <w:rPr>
                <w:rFonts w:ascii="宋体" w:hAnsi="宋体" w:cs="宋体"/>
                <w:szCs w:val="21"/>
              </w:rPr>
            </w:pPr>
            <w:r>
              <w:rPr>
                <w:rFonts w:hint="eastAsia" w:ascii="宋体" w:hAnsi="宋体" w:cs="宋体"/>
                <w:szCs w:val="21"/>
              </w:rPr>
              <w:t>招标要求</w:t>
            </w:r>
          </w:p>
        </w:tc>
        <w:tc>
          <w:tcPr>
            <w:tcW w:w="1658" w:type="pct"/>
            <w:vAlign w:val="center"/>
          </w:tcPr>
          <w:p w14:paraId="1A4FD7E0">
            <w:pPr>
              <w:jc w:val="center"/>
              <w:rPr>
                <w:rFonts w:ascii="宋体" w:hAnsi="宋体" w:cs="宋体"/>
                <w:szCs w:val="21"/>
              </w:rPr>
            </w:pPr>
            <w:r>
              <w:rPr>
                <w:rFonts w:hint="eastAsia" w:ascii="宋体" w:hAnsi="宋体" w:cs="宋体"/>
                <w:szCs w:val="21"/>
              </w:rPr>
              <w:t>投标应答</w:t>
            </w:r>
          </w:p>
        </w:tc>
      </w:tr>
      <w:tr w14:paraId="10FBE6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0" w:hRule="atLeast"/>
          <w:jc w:val="center"/>
        </w:trPr>
        <w:tc>
          <w:tcPr>
            <w:tcW w:w="288" w:type="pct"/>
            <w:vAlign w:val="center"/>
          </w:tcPr>
          <w:p w14:paraId="5D1A38E2">
            <w:pPr>
              <w:rPr>
                <w:rFonts w:ascii="宋体" w:hAnsi="宋体" w:cs="宋体"/>
                <w:szCs w:val="21"/>
              </w:rPr>
            </w:pPr>
            <w:r>
              <w:rPr>
                <w:rFonts w:hint="eastAsia" w:ascii="宋体" w:hAnsi="宋体" w:cs="宋体"/>
                <w:szCs w:val="21"/>
              </w:rPr>
              <w:t>1</w:t>
            </w:r>
          </w:p>
        </w:tc>
        <w:tc>
          <w:tcPr>
            <w:tcW w:w="687" w:type="pct"/>
            <w:vAlign w:val="center"/>
          </w:tcPr>
          <w:p w14:paraId="52051722">
            <w:pPr>
              <w:rPr>
                <w:rFonts w:ascii="宋体" w:hAnsi="宋体" w:cs="宋体"/>
                <w:szCs w:val="21"/>
              </w:rPr>
            </w:pPr>
            <w:r>
              <w:rPr>
                <w:rFonts w:hint="eastAsia" w:ascii="宋体" w:hAnsi="宋体" w:cs="宋体"/>
                <w:szCs w:val="21"/>
              </w:rPr>
              <w:t>响应</w:t>
            </w:r>
            <w:r>
              <w:rPr>
                <w:rFonts w:ascii="宋体" w:hAnsi="宋体" w:cs="宋体"/>
                <w:szCs w:val="21"/>
              </w:rPr>
              <w:t>价格要求</w:t>
            </w:r>
          </w:p>
        </w:tc>
        <w:tc>
          <w:tcPr>
            <w:tcW w:w="2367" w:type="pct"/>
            <w:vAlign w:val="center"/>
          </w:tcPr>
          <w:p w14:paraId="285555CF">
            <w:pPr>
              <w:pStyle w:val="16"/>
              <w:ind w:firstLine="0" w:firstLineChars="0"/>
              <w:rPr>
                <w:rFonts w:ascii="宋体" w:hAnsi="宋体" w:cs="宋体"/>
                <w:szCs w:val="21"/>
              </w:rPr>
            </w:pPr>
            <w:r>
              <w:rPr>
                <w:rFonts w:hint="eastAsia" w:ascii="宋体" w:hAnsi="宋体" w:cs="宋体"/>
                <w:szCs w:val="21"/>
              </w:rPr>
              <w:t>以人民币进行结算。所报价格为货物和服务到需方指定地点并投入使用的最终优惠价格</w:t>
            </w:r>
          </w:p>
        </w:tc>
        <w:tc>
          <w:tcPr>
            <w:tcW w:w="1658" w:type="pct"/>
            <w:vAlign w:val="center"/>
          </w:tcPr>
          <w:p w14:paraId="6CC9B399">
            <w:pPr>
              <w:rPr>
                <w:rFonts w:ascii="宋体" w:hAnsi="宋体" w:cs="宋体"/>
                <w:szCs w:val="21"/>
              </w:rPr>
            </w:pPr>
          </w:p>
        </w:tc>
      </w:tr>
      <w:tr w14:paraId="254C4F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2" w:hRule="atLeast"/>
          <w:jc w:val="center"/>
        </w:trPr>
        <w:tc>
          <w:tcPr>
            <w:tcW w:w="288" w:type="pct"/>
            <w:vAlign w:val="center"/>
          </w:tcPr>
          <w:p w14:paraId="2AD10CE0">
            <w:pPr>
              <w:rPr>
                <w:rFonts w:ascii="宋体" w:hAnsi="宋体" w:cs="宋体"/>
                <w:szCs w:val="21"/>
              </w:rPr>
            </w:pPr>
            <w:r>
              <w:rPr>
                <w:rFonts w:hint="eastAsia" w:ascii="宋体" w:hAnsi="宋体" w:cs="宋体"/>
                <w:szCs w:val="21"/>
              </w:rPr>
              <w:t>2</w:t>
            </w:r>
          </w:p>
        </w:tc>
        <w:tc>
          <w:tcPr>
            <w:tcW w:w="687" w:type="pct"/>
            <w:vAlign w:val="center"/>
          </w:tcPr>
          <w:p w14:paraId="30E7CA23">
            <w:pPr>
              <w:rPr>
                <w:rFonts w:ascii="宋体" w:hAnsi="宋体" w:cs="宋体"/>
                <w:szCs w:val="21"/>
              </w:rPr>
            </w:pPr>
            <w:r>
              <w:rPr>
                <w:rFonts w:hint="eastAsia" w:ascii="宋体" w:hAnsi="宋体" w:cs="宋体"/>
                <w:szCs w:val="21"/>
              </w:rPr>
              <w:t>售后服务</w:t>
            </w:r>
            <w:r>
              <w:rPr>
                <w:rFonts w:ascii="宋体" w:hAnsi="宋体" w:cs="宋体"/>
                <w:szCs w:val="21"/>
              </w:rPr>
              <w:t>要求</w:t>
            </w:r>
          </w:p>
        </w:tc>
        <w:tc>
          <w:tcPr>
            <w:tcW w:w="2367" w:type="pct"/>
            <w:vAlign w:val="center"/>
          </w:tcPr>
          <w:p w14:paraId="645275E1">
            <w:pPr>
              <w:rPr>
                <w:rFonts w:ascii="宋体" w:hAnsi="宋体" w:cs="宋体"/>
                <w:szCs w:val="21"/>
              </w:rPr>
            </w:pPr>
            <w:r>
              <w:rPr>
                <w:rFonts w:hint="eastAsia" w:ascii="宋体" w:hAnsi="宋体" w:cs="宋体"/>
                <w:szCs w:val="21"/>
              </w:rPr>
              <w:t>一、维护服务要求</w:t>
            </w:r>
          </w:p>
          <w:p w14:paraId="5647FE7F">
            <w:pPr>
              <w:rPr>
                <w:rFonts w:ascii="宋体" w:hAnsi="宋体" w:cs="宋体"/>
                <w:szCs w:val="21"/>
              </w:rPr>
            </w:pPr>
            <w:r>
              <w:rPr>
                <w:rFonts w:hint="eastAsia" w:ascii="宋体" w:hAnsi="宋体" w:cs="宋体"/>
                <w:szCs w:val="21"/>
              </w:rPr>
              <w:t>1、故障排除:软件应用过程中出现功能错误，协助查找、排除软件故障，保证系统功能正常运行。</w:t>
            </w:r>
          </w:p>
          <w:p w14:paraId="284AE05E">
            <w:pPr>
              <w:rPr>
                <w:rFonts w:ascii="宋体" w:hAnsi="宋体" w:cs="宋体"/>
                <w:szCs w:val="21"/>
              </w:rPr>
            </w:pPr>
            <w:r>
              <w:rPr>
                <w:rFonts w:hint="eastAsia" w:ascii="宋体" w:hAnsi="宋体" w:cs="宋体"/>
                <w:szCs w:val="21"/>
              </w:rPr>
              <w:t>2、数据维护:因操作不当或其它原因导致心电网络数据管理系统数据丢失或差错，以及科室心电图设备无法连接系统上传相关心电数据等，协助医院系统维护人员恢复相关心电数据。</w:t>
            </w:r>
          </w:p>
          <w:p w14:paraId="04547D27">
            <w:pPr>
              <w:rPr>
                <w:rFonts w:ascii="宋体" w:hAnsi="宋体" w:cs="宋体"/>
                <w:szCs w:val="21"/>
              </w:rPr>
            </w:pPr>
            <w:r>
              <w:rPr>
                <w:rFonts w:hint="eastAsia" w:ascii="宋体" w:hAnsi="宋体" w:cs="宋体"/>
                <w:szCs w:val="21"/>
              </w:rPr>
              <w:t>3、数据调整:因操作不当或其它原因造成患者数据出现部分或全部错误(如:查找不到患者心电信息、不能编辑报告信息等)，协助医院系统维护人员进行数据调整。</w:t>
            </w:r>
          </w:p>
          <w:p w14:paraId="25F5989C">
            <w:pPr>
              <w:rPr>
                <w:rFonts w:ascii="宋体" w:hAnsi="宋体" w:cs="宋体"/>
                <w:szCs w:val="21"/>
              </w:rPr>
            </w:pPr>
            <w:r>
              <w:rPr>
                <w:rFonts w:hint="eastAsia" w:ascii="宋体" w:hAnsi="宋体" w:cs="宋体"/>
                <w:szCs w:val="21"/>
              </w:rPr>
              <w:t>4、培训:对管理人员或相关负责人进行系统的操作方法、流程等进行统一培训。并定期培训医院系统管理维护人员。提供与软件系统相关的咨询服务及建立系统维护制度，解答系统及数据库疑难问题。</w:t>
            </w:r>
          </w:p>
          <w:p w14:paraId="21BAF518">
            <w:pPr>
              <w:rPr>
                <w:rFonts w:ascii="宋体" w:hAnsi="宋体" w:cs="宋体"/>
                <w:szCs w:val="21"/>
              </w:rPr>
            </w:pPr>
            <w:r>
              <w:rPr>
                <w:rFonts w:hint="eastAsia" w:ascii="宋体" w:hAnsi="宋体" w:cs="宋体"/>
                <w:szCs w:val="21"/>
              </w:rPr>
              <w:t>5、巡检服务:到现场检查系统模块运行情况，与维护人员沟通，提供常见问题的解决办法，巡检结束后给医院提供巡检报告。甲方应提供通讯保障。</w:t>
            </w:r>
          </w:p>
          <w:p w14:paraId="17836FB5">
            <w:pPr>
              <w:rPr>
                <w:rFonts w:ascii="宋体" w:hAnsi="宋体" w:cs="宋体"/>
                <w:szCs w:val="21"/>
              </w:rPr>
            </w:pPr>
            <w:r>
              <w:rPr>
                <w:rFonts w:hint="eastAsia" w:ascii="宋体" w:hAnsi="宋体" w:cs="宋体"/>
                <w:szCs w:val="21"/>
              </w:rPr>
              <w:t>★6、服务器迁移:遇到服务器硬件故障、医院服务器升级等问题，需要更换服务器，乙方需安排技术人员配合医院完成服务器迁移工作。</w:t>
            </w:r>
          </w:p>
          <w:p w14:paraId="5EC8F9BA">
            <w:pPr>
              <w:rPr>
                <w:rFonts w:ascii="宋体" w:hAnsi="宋体" w:cs="宋体"/>
                <w:szCs w:val="21"/>
              </w:rPr>
            </w:pPr>
            <w:r>
              <w:rPr>
                <w:rFonts w:hint="eastAsia" w:ascii="宋体" w:hAnsi="宋体" w:cs="宋体"/>
                <w:szCs w:val="21"/>
              </w:rPr>
              <w:t>二、维护服务内容</w:t>
            </w:r>
          </w:p>
          <w:p w14:paraId="4C4DB781">
            <w:pPr>
              <w:rPr>
                <w:rFonts w:ascii="宋体" w:hAnsi="宋体" w:cs="宋体"/>
                <w:szCs w:val="21"/>
              </w:rPr>
            </w:pPr>
            <w:r>
              <w:rPr>
                <w:rFonts w:hint="eastAsia" w:ascii="宋体" w:hAnsi="宋体" w:cs="宋体"/>
                <w:szCs w:val="21"/>
              </w:rPr>
              <w:t>1、400 电话远程支持</w:t>
            </w:r>
          </w:p>
          <w:p w14:paraId="061ABDB0">
            <w:pPr>
              <w:rPr>
                <w:rFonts w:ascii="宋体" w:hAnsi="宋体" w:cs="宋体"/>
                <w:szCs w:val="21"/>
              </w:rPr>
            </w:pPr>
            <w:r>
              <w:rPr>
                <w:rFonts w:hint="eastAsia" w:ascii="宋体" w:hAnsi="宋体" w:cs="宋体"/>
                <w:szCs w:val="21"/>
              </w:rPr>
              <w:t>2、医院专属微信群</w:t>
            </w:r>
          </w:p>
          <w:p w14:paraId="1A6458F6">
            <w:pPr>
              <w:rPr>
                <w:rFonts w:ascii="宋体" w:hAnsi="宋体" w:cs="宋体"/>
                <w:szCs w:val="21"/>
              </w:rPr>
            </w:pPr>
            <w:r>
              <w:rPr>
                <w:rFonts w:hint="eastAsia" w:ascii="宋体" w:hAnsi="宋体" w:cs="宋体"/>
                <w:szCs w:val="21"/>
              </w:rPr>
              <w:t>3、QQ\TV 等远程处理问题</w:t>
            </w:r>
          </w:p>
          <w:p w14:paraId="3061F077">
            <w:pPr>
              <w:rPr>
                <w:rFonts w:ascii="宋体" w:hAnsi="宋体" w:cs="宋体"/>
                <w:szCs w:val="21"/>
              </w:rPr>
            </w:pPr>
            <w:r>
              <w:rPr>
                <w:rFonts w:hint="eastAsia" w:ascii="宋体" w:hAnsi="宋体" w:cs="宋体"/>
                <w:szCs w:val="21"/>
              </w:rPr>
              <w:t>4、数据库维护</w:t>
            </w:r>
          </w:p>
          <w:p w14:paraId="7F1DAAAA">
            <w:pPr>
              <w:rPr>
                <w:rFonts w:ascii="宋体" w:hAnsi="宋体" w:cs="宋体"/>
                <w:szCs w:val="21"/>
              </w:rPr>
            </w:pPr>
            <w:r>
              <w:rPr>
                <w:rFonts w:hint="eastAsia" w:ascii="宋体" w:hAnsi="宋体" w:cs="宋体"/>
                <w:szCs w:val="21"/>
              </w:rPr>
              <w:t>5、服务器维护</w:t>
            </w:r>
          </w:p>
          <w:p w14:paraId="15C0053E">
            <w:pPr>
              <w:rPr>
                <w:rFonts w:ascii="宋体" w:hAnsi="宋体" w:cs="宋体"/>
                <w:szCs w:val="21"/>
              </w:rPr>
            </w:pPr>
            <w:r>
              <w:rPr>
                <w:rFonts w:hint="eastAsia" w:ascii="宋体" w:hAnsi="宋体" w:cs="宋体"/>
                <w:szCs w:val="21"/>
              </w:rPr>
              <w:t>6、一般问题响应时间:45 分钟</w:t>
            </w:r>
          </w:p>
          <w:p w14:paraId="43E2291E">
            <w:pPr>
              <w:rPr>
                <w:rFonts w:ascii="宋体" w:hAnsi="宋体" w:cs="宋体"/>
                <w:szCs w:val="21"/>
              </w:rPr>
            </w:pPr>
            <w:r>
              <w:rPr>
                <w:rFonts w:hint="eastAsia" w:ascii="宋体" w:hAnsi="宋体" w:cs="宋体"/>
                <w:szCs w:val="21"/>
              </w:rPr>
              <w:t>7、紧急故障响应时间:30分钟</w:t>
            </w:r>
          </w:p>
          <w:p w14:paraId="0E5C983F">
            <w:pPr>
              <w:rPr>
                <w:rFonts w:ascii="宋体" w:hAnsi="宋体" w:cs="宋体"/>
                <w:szCs w:val="21"/>
              </w:rPr>
            </w:pPr>
            <w:r>
              <w:rPr>
                <w:rFonts w:hint="eastAsia" w:ascii="宋体" w:hAnsi="宋体" w:cs="宋体"/>
                <w:szCs w:val="21"/>
              </w:rPr>
              <w:t>8、服务时间响应:7*24 小时</w:t>
            </w:r>
          </w:p>
          <w:p w14:paraId="68B210FB">
            <w:pPr>
              <w:rPr>
                <w:rFonts w:ascii="宋体" w:hAnsi="宋体" w:cs="宋体"/>
                <w:szCs w:val="21"/>
              </w:rPr>
            </w:pPr>
            <w:r>
              <w:rPr>
                <w:rFonts w:hint="eastAsia" w:ascii="宋体" w:hAnsi="宋体" w:cs="宋体"/>
                <w:szCs w:val="21"/>
              </w:rPr>
              <w:t>9、在线培训</w:t>
            </w:r>
          </w:p>
          <w:p w14:paraId="147AC0AE">
            <w:pPr>
              <w:rPr>
                <w:rFonts w:ascii="宋体" w:hAnsi="宋体" w:cs="宋体"/>
                <w:szCs w:val="21"/>
              </w:rPr>
            </w:pPr>
            <w:r>
              <w:rPr>
                <w:rFonts w:hint="eastAsia" w:ascii="宋体" w:hAnsi="宋体" w:cs="宋体"/>
                <w:szCs w:val="21"/>
              </w:rPr>
              <w:t>10、小版本升级</w:t>
            </w:r>
          </w:p>
          <w:p w14:paraId="6850B193">
            <w:pPr>
              <w:rPr>
                <w:rFonts w:ascii="宋体" w:hAnsi="宋体" w:cs="宋体"/>
                <w:szCs w:val="21"/>
              </w:rPr>
            </w:pPr>
            <w:r>
              <w:rPr>
                <w:rFonts w:hint="eastAsia" w:ascii="宋体" w:hAnsi="宋体" w:cs="宋体"/>
                <w:szCs w:val="21"/>
              </w:rPr>
              <w:t>11、主动上门巡检，每年不少于2次</w:t>
            </w:r>
          </w:p>
          <w:p w14:paraId="3FCABB74">
            <w:pPr>
              <w:rPr>
                <w:rFonts w:ascii="宋体" w:hAnsi="宋体" w:cs="宋体"/>
                <w:szCs w:val="21"/>
              </w:rPr>
            </w:pPr>
            <w:r>
              <w:rPr>
                <w:rFonts w:hint="eastAsia" w:ascii="宋体" w:hAnsi="宋体" w:cs="宋体"/>
                <w:szCs w:val="21"/>
              </w:rPr>
              <w:t>★12、新需求(非接口类)响应时间:根据需求工作量评估，2个工作日内免费支持，超过2个工作日需要视实际情况评估;</w:t>
            </w:r>
          </w:p>
          <w:p w14:paraId="4742759C">
            <w:pPr>
              <w:rPr>
                <w:rFonts w:ascii="宋体" w:hAnsi="宋体" w:cs="宋体"/>
                <w:szCs w:val="21"/>
              </w:rPr>
            </w:pPr>
            <w:r>
              <w:rPr>
                <w:rFonts w:hint="eastAsia" w:ascii="宋体" w:hAnsi="宋体" w:cs="宋体"/>
                <w:szCs w:val="21"/>
              </w:rPr>
              <w:t>★13、协助医院进行四甲互联互通评级和五级电子病历评级(互联互通/电子病例评级对接系统超3个工作日，按照定制需求评估)</w:t>
            </w:r>
          </w:p>
        </w:tc>
        <w:tc>
          <w:tcPr>
            <w:tcW w:w="1658" w:type="pct"/>
            <w:vAlign w:val="center"/>
          </w:tcPr>
          <w:p w14:paraId="5BA6B3CB">
            <w:pPr>
              <w:rPr>
                <w:rFonts w:ascii="宋体" w:hAnsi="宋体" w:cs="宋体"/>
                <w:szCs w:val="21"/>
              </w:rPr>
            </w:pPr>
          </w:p>
        </w:tc>
      </w:tr>
      <w:tr w14:paraId="67AF41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95" w:hRule="atLeast"/>
          <w:jc w:val="center"/>
        </w:trPr>
        <w:tc>
          <w:tcPr>
            <w:tcW w:w="288" w:type="pct"/>
            <w:vAlign w:val="center"/>
          </w:tcPr>
          <w:p w14:paraId="5EF8B946">
            <w:pPr>
              <w:rPr>
                <w:rFonts w:ascii="宋体" w:hAnsi="宋体" w:cs="宋体"/>
                <w:szCs w:val="21"/>
              </w:rPr>
            </w:pPr>
            <w:r>
              <w:rPr>
                <w:rFonts w:hint="eastAsia" w:ascii="宋体" w:hAnsi="宋体" w:cs="宋体"/>
                <w:szCs w:val="21"/>
              </w:rPr>
              <w:t>3</w:t>
            </w:r>
          </w:p>
        </w:tc>
        <w:tc>
          <w:tcPr>
            <w:tcW w:w="687" w:type="pct"/>
            <w:vAlign w:val="center"/>
          </w:tcPr>
          <w:p w14:paraId="06E89C02">
            <w:pPr>
              <w:rPr>
                <w:rFonts w:ascii="宋体" w:hAnsi="宋体" w:cs="宋体"/>
                <w:szCs w:val="21"/>
              </w:rPr>
            </w:pPr>
            <w:r>
              <w:rPr>
                <w:rFonts w:hint="eastAsia" w:ascii="宋体" w:hAnsi="宋体" w:cs="宋体"/>
                <w:szCs w:val="21"/>
              </w:rPr>
              <w:t>交货要求</w:t>
            </w:r>
          </w:p>
        </w:tc>
        <w:tc>
          <w:tcPr>
            <w:tcW w:w="2367" w:type="pct"/>
            <w:vAlign w:val="center"/>
          </w:tcPr>
          <w:p w14:paraId="68377D16">
            <w:pPr>
              <w:jc w:val="left"/>
              <w:rPr>
                <w:rFonts w:ascii="宋体" w:hAnsi="宋体" w:cs="宋体"/>
                <w:szCs w:val="21"/>
              </w:rPr>
            </w:pPr>
            <w:r>
              <w:rPr>
                <w:rFonts w:hint="eastAsia" w:ascii="宋体" w:hAnsi="宋体" w:cs="宋体"/>
                <w:szCs w:val="21"/>
              </w:rPr>
              <w:t>签订合同之日起7日内到货（特殊情况以合同为准）。</w:t>
            </w:r>
          </w:p>
        </w:tc>
        <w:tc>
          <w:tcPr>
            <w:tcW w:w="1658" w:type="pct"/>
            <w:vAlign w:val="center"/>
          </w:tcPr>
          <w:p w14:paraId="33C6AB88">
            <w:pPr>
              <w:rPr>
                <w:rFonts w:ascii="宋体" w:hAnsi="宋体" w:cs="宋体"/>
                <w:szCs w:val="21"/>
              </w:rPr>
            </w:pPr>
          </w:p>
        </w:tc>
      </w:tr>
      <w:tr w14:paraId="34D6A2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 w:hRule="atLeast"/>
          <w:jc w:val="center"/>
        </w:trPr>
        <w:tc>
          <w:tcPr>
            <w:tcW w:w="288" w:type="pct"/>
            <w:vAlign w:val="center"/>
          </w:tcPr>
          <w:p w14:paraId="3344354D">
            <w:pPr>
              <w:rPr>
                <w:rFonts w:ascii="宋体" w:hAnsi="宋体" w:cs="宋体"/>
                <w:szCs w:val="21"/>
              </w:rPr>
            </w:pPr>
            <w:r>
              <w:rPr>
                <w:rFonts w:hint="eastAsia" w:ascii="宋体" w:hAnsi="宋体" w:cs="宋体"/>
                <w:szCs w:val="21"/>
              </w:rPr>
              <w:t>4</w:t>
            </w:r>
          </w:p>
        </w:tc>
        <w:tc>
          <w:tcPr>
            <w:tcW w:w="687" w:type="pct"/>
            <w:vAlign w:val="center"/>
          </w:tcPr>
          <w:p w14:paraId="5ABD86D7">
            <w:pPr>
              <w:rPr>
                <w:rFonts w:ascii="宋体" w:hAnsi="宋体" w:cs="宋体"/>
                <w:szCs w:val="21"/>
              </w:rPr>
            </w:pPr>
            <w:r>
              <w:rPr>
                <w:rFonts w:hint="eastAsia" w:ascii="宋体" w:hAnsi="宋体" w:cs="宋体"/>
                <w:szCs w:val="21"/>
              </w:rPr>
              <w:t>付款</w:t>
            </w:r>
            <w:r>
              <w:rPr>
                <w:rFonts w:ascii="宋体" w:hAnsi="宋体" w:cs="宋体"/>
                <w:szCs w:val="21"/>
              </w:rPr>
              <w:t>方式</w:t>
            </w:r>
          </w:p>
        </w:tc>
        <w:tc>
          <w:tcPr>
            <w:tcW w:w="2367" w:type="pct"/>
            <w:vAlign w:val="center"/>
          </w:tcPr>
          <w:p w14:paraId="33EAC4F7">
            <w:pPr>
              <w:pStyle w:val="16"/>
              <w:ind w:firstLine="0" w:firstLineChars="0"/>
              <w:rPr>
                <w:rFonts w:ascii="宋体" w:hAnsi="宋体" w:cs="宋体"/>
                <w:szCs w:val="21"/>
              </w:rPr>
            </w:pPr>
            <w:r>
              <w:rPr>
                <w:rFonts w:hint="eastAsia" w:ascii="宋体" w:hAnsi="宋体" w:cs="宋体"/>
                <w:szCs w:val="21"/>
              </w:rPr>
              <w:t>合同签订后30个工作日内，向乙方支付50％的合同约定金额，6个月后向乙方支付50％的合同约定金额。</w:t>
            </w:r>
          </w:p>
        </w:tc>
        <w:tc>
          <w:tcPr>
            <w:tcW w:w="1658" w:type="pct"/>
            <w:vAlign w:val="center"/>
          </w:tcPr>
          <w:p w14:paraId="50930FEC">
            <w:pPr>
              <w:rPr>
                <w:rFonts w:ascii="宋体" w:hAnsi="宋体" w:cs="宋体"/>
                <w:szCs w:val="21"/>
              </w:rPr>
            </w:pPr>
          </w:p>
        </w:tc>
      </w:tr>
    </w:tbl>
    <w:p w14:paraId="292708EA">
      <w:pPr>
        <w:pStyle w:val="3"/>
        <w:rPr>
          <w:szCs w:val="21"/>
          <w:lang w:eastAsia="zh-CN"/>
        </w:rPr>
      </w:pPr>
      <w:r>
        <w:rPr>
          <w:rFonts w:hint="eastAsia"/>
          <w:lang w:eastAsia="zh-CN"/>
        </w:rPr>
        <w:t>注</w:t>
      </w:r>
      <w:r>
        <w:rPr>
          <w:lang w:eastAsia="zh-CN"/>
        </w:rPr>
        <w:t>：</w:t>
      </w:r>
      <w:r>
        <w:rPr>
          <w:szCs w:val="21"/>
          <w:lang w:eastAsia="zh-CN"/>
        </w:rPr>
        <w:t>1. 不如实填写偏离情况的投标文件将视为虚假材料。</w:t>
      </w:r>
    </w:p>
    <w:p w14:paraId="598DBEFD">
      <w:pPr>
        <w:pStyle w:val="3"/>
        <w:ind w:firstLine="5760" w:firstLineChars="2400"/>
        <w:rPr>
          <w:szCs w:val="21"/>
          <w:lang w:eastAsia="zh-CN"/>
        </w:rPr>
      </w:pPr>
      <w:r>
        <w:rPr>
          <w:szCs w:val="21"/>
          <w:lang w:eastAsia="zh-CN"/>
        </w:rPr>
        <w:t>投标人名称：</w:t>
      </w:r>
    </w:p>
    <w:p w14:paraId="2DE4E2C7">
      <w:pPr>
        <w:spacing w:line="360" w:lineRule="auto"/>
        <w:ind w:firstLine="5040" w:firstLineChars="2400"/>
        <w:rPr>
          <w:szCs w:val="21"/>
        </w:rPr>
      </w:pPr>
      <w:r>
        <w:rPr>
          <w:szCs w:val="21"/>
        </w:rPr>
        <w:t>日期：年月日</w:t>
      </w:r>
    </w:p>
    <w:p w14:paraId="40DCB13A">
      <w:pPr>
        <w:spacing w:line="360" w:lineRule="auto"/>
        <w:ind w:firstLine="3584" w:firstLineChars="1700"/>
        <w:rPr>
          <w:b/>
          <w:bCs/>
          <w:szCs w:val="21"/>
        </w:rPr>
        <w:sectPr>
          <w:pgSz w:w="11906" w:h="16838"/>
          <w:pgMar w:top="1440" w:right="1418" w:bottom="1440" w:left="1418" w:header="851" w:footer="992" w:gutter="0"/>
          <w:cols w:space="425" w:num="1"/>
          <w:docGrid w:type="lines" w:linePitch="312" w:charSpace="0"/>
        </w:sectPr>
      </w:pPr>
    </w:p>
    <w:p w14:paraId="5A7EA795">
      <w:pPr>
        <w:widowControl/>
        <w:jc w:val="left"/>
        <w:rPr>
          <w:b/>
          <w:bCs/>
          <w:szCs w:val="21"/>
        </w:rPr>
      </w:pPr>
      <w:r>
        <w:rPr>
          <w:rFonts w:hint="eastAsia"/>
          <w:b/>
          <w:bCs/>
          <w:szCs w:val="21"/>
        </w:rPr>
        <w:t>投标人服务承诺</w:t>
      </w:r>
    </w:p>
    <w:p w14:paraId="47EFE9D4">
      <w:pPr>
        <w:autoSpaceDE w:val="0"/>
        <w:autoSpaceDN w:val="0"/>
        <w:adjustRightInd w:val="0"/>
        <w:spacing w:line="360" w:lineRule="auto"/>
        <w:ind w:firstLine="420" w:firstLineChars="200"/>
        <w:rPr>
          <w:szCs w:val="21"/>
        </w:rPr>
      </w:pPr>
    </w:p>
    <w:tbl>
      <w:tblPr>
        <w:tblStyle w:val="7"/>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288"/>
        <w:gridCol w:w="6838"/>
      </w:tblGrid>
      <w:tr w14:paraId="09CD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59EA36AA">
            <w:pPr>
              <w:pStyle w:val="19"/>
              <w:spacing w:line="360" w:lineRule="auto"/>
              <w:jc w:val="center"/>
              <w:rPr>
                <w:rFonts w:cs="Arial"/>
                <w:szCs w:val="21"/>
              </w:rPr>
            </w:pPr>
            <w:r>
              <w:rPr>
                <w:rFonts w:hint="eastAsia" w:cs="Arial"/>
                <w:szCs w:val="21"/>
              </w:rPr>
              <w:t>序号</w:t>
            </w:r>
          </w:p>
        </w:tc>
        <w:tc>
          <w:tcPr>
            <w:tcW w:w="718" w:type="pct"/>
            <w:tcBorders>
              <w:top w:val="single" w:color="auto" w:sz="4" w:space="0"/>
              <w:left w:val="single" w:color="auto" w:sz="4" w:space="0"/>
              <w:bottom w:val="single" w:color="auto" w:sz="4" w:space="0"/>
              <w:right w:val="single" w:color="auto" w:sz="4" w:space="0"/>
            </w:tcBorders>
            <w:vAlign w:val="center"/>
          </w:tcPr>
          <w:p w14:paraId="094010FF">
            <w:pPr>
              <w:pStyle w:val="19"/>
              <w:spacing w:line="360" w:lineRule="auto"/>
              <w:jc w:val="center"/>
              <w:rPr>
                <w:rFonts w:cs="Arial"/>
                <w:szCs w:val="21"/>
              </w:rPr>
            </w:pPr>
            <w:r>
              <w:rPr>
                <w:rFonts w:hint="eastAsia" w:cs="Arial"/>
                <w:szCs w:val="21"/>
              </w:rPr>
              <w:t>项目</w:t>
            </w:r>
          </w:p>
        </w:tc>
        <w:tc>
          <w:tcPr>
            <w:tcW w:w="3812" w:type="pct"/>
            <w:tcBorders>
              <w:top w:val="single" w:color="auto" w:sz="4" w:space="0"/>
              <w:left w:val="single" w:color="auto" w:sz="4" w:space="0"/>
              <w:bottom w:val="single" w:color="auto" w:sz="4" w:space="0"/>
              <w:right w:val="single" w:color="auto" w:sz="4" w:space="0"/>
            </w:tcBorders>
            <w:vAlign w:val="center"/>
          </w:tcPr>
          <w:p w14:paraId="79D8B610">
            <w:pPr>
              <w:pStyle w:val="19"/>
              <w:spacing w:line="360" w:lineRule="auto"/>
              <w:jc w:val="center"/>
              <w:rPr>
                <w:rFonts w:cs="Arial"/>
                <w:szCs w:val="21"/>
              </w:rPr>
            </w:pPr>
            <w:r>
              <w:rPr>
                <w:rFonts w:hint="eastAsia" w:cs="Arial"/>
                <w:szCs w:val="21"/>
              </w:rPr>
              <w:t>承诺内容</w:t>
            </w:r>
          </w:p>
        </w:tc>
      </w:tr>
      <w:tr w14:paraId="6AD1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2C2EC08D">
            <w:pPr>
              <w:pStyle w:val="19"/>
              <w:spacing w:line="360" w:lineRule="auto"/>
              <w:jc w:val="center"/>
              <w:rPr>
                <w:rFonts w:cs="Arial"/>
                <w:bCs/>
                <w:szCs w:val="21"/>
              </w:rPr>
            </w:pPr>
            <w:r>
              <w:rPr>
                <w:rFonts w:hint="eastAsia" w:cs="Arial"/>
                <w:bCs/>
                <w:szCs w:val="21"/>
              </w:rPr>
              <w:t>1</w:t>
            </w:r>
          </w:p>
        </w:tc>
        <w:tc>
          <w:tcPr>
            <w:tcW w:w="718" w:type="pct"/>
            <w:tcBorders>
              <w:top w:val="single" w:color="auto" w:sz="4" w:space="0"/>
              <w:left w:val="single" w:color="auto" w:sz="4" w:space="0"/>
              <w:bottom w:val="single" w:color="auto" w:sz="4" w:space="0"/>
              <w:right w:val="single" w:color="auto" w:sz="4" w:space="0"/>
            </w:tcBorders>
            <w:vAlign w:val="center"/>
          </w:tcPr>
          <w:p w14:paraId="189D9B38">
            <w:pPr>
              <w:pStyle w:val="19"/>
              <w:spacing w:line="360" w:lineRule="auto"/>
              <w:jc w:val="center"/>
              <w:rPr>
                <w:rFonts w:cs="Arial"/>
                <w:bCs/>
                <w:szCs w:val="21"/>
              </w:rPr>
            </w:pPr>
            <w:r>
              <w:rPr>
                <w:rFonts w:hint="eastAsia" w:cs="Arial"/>
                <w:bCs/>
                <w:szCs w:val="21"/>
              </w:rPr>
              <w:t>保修期内</w:t>
            </w:r>
          </w:p>
        </w:tc>
        <w:tc>
          <w:tcPr>
            <w:tcW w:w="3812" w:type="pct"/>
            <w:tcBorders>
              <w:top w:val="single" w:color="auto" w:sz="4" w:space="0"/>
              <w:left w:val="single" w:color="auto" w:sz="4" w:space="0"/>
              <w:right w:val="single" w:color="auto" w:sz="4" w:space="0"/>
            </w:tcBorders>
            <w:vAlign w:val="center"/>
          </w:tcPr>
          <w:p w14:paraId="71587D72">
            <w:pPr>
              <w:pStyle w:val="19"/>
              <w:spacing w:line="360" w:lineRule="auto"/>
              <w:rPr>
                <w:rFonts w:cs="Arial"/>
                <w:bCs/>
                <w:szCs w:val="21"/>
              </w:rPr>
            </w:pPr>
          </w:p>
        </w:tc>
      </w:tr>
      <w:tr w14:paraId="435D9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right w:val="single" w:color="auto" w:sz="4" w:space="0"/>
            </w:tcBorders>
            <w:vAlign w:val="center"/>
          </w:tcPr>
          <w:p w14:paraId="7FE53CBC">
            <w:pPr>
              <w:pStyle w:val="19"/>
              <w:spacing w:line="360" w:lineRule="auto"/>
              <w:jc w:val="center"/>
              <w:rPr>
                <w:rFonts w:cs="Arial"/>
                <w:bCs/>
                <w:szCs w:val="21"/>
              </w:rPr>
            </w:pPr>
            <w:r>
              <w:rPr>
                <w:rFonts w:hint="eastAsia" w:cs="Arial"/>
                <w:bCs/>
                <w:szCs w:val="21"/>
              </w:rPr>
              <w:t>2</w:t>
            </w:r>
          </w:p>
        </w:tc>
        <w:tc>
          <w:tcPr>
            <w:tcW w:w="718" w:type="pct"/>
            <w:tcBorders>
              <w:top w:val="single" w:color="auto" w:sz="4" w:space="0"/>
              <w:left w:val="single" w:color="auto" w:sz="4" w:space="0"/>
              <w:right w:val="single" w:color="auto" w:sz="4" w:space="0"/>
            </w:tcBorders>
            <w:vAlign w:val="center"/>
          </w:tcPr>
          <w:p w14:paraId="1857EB04">
            <w:pPr>
              <w:pStyle w:val="19"/>
              <w:spacing w:line="360" w:lineRule="auto"/>
              <w:jc w:val="center"/>
              <w:rPr>
                <w:rFonts w:cs="Arial"/>
                <w:bCs/>
                <w:szCs w:val="21"/>
              </w:rPr>
            </w:pPr>
            <w:r>
              <w:rPr>
                <w:rFonts w:hint="eastAsia" w:cs="Arial"/>
                <w:bCs/>
                <w:szCs w:val="21"/>
              </w:rPr>
              <w:t>交货期</w:t>
            </w:r>
          </w:p>
        </w:tc>
        <w:tc>
          <w:tcPr>
            <w:tcW w:w="3812" w:type="pct"/>
            <w:tcBorders>
              <w:top w:val="single" w:color="auto" w:sz="4" w:space="0"/>
              <w:left w:val="single" w:color="auto" w:sz="4" w:space="0"/>
              <w:right w:val="single" w:color="auto" w:sz="4" w:space="0"/>
            </w:tcBorders>
            <w:vAlign w:val="center"/>
          </w:tcPr>
          <w:p w14:paraId="7FDFAF86">
            <w:pPr>
              <w:pStyle w:val="19"/>
              <w:spacing w:line="360" w:lineRule="auto"/>
              <w:rPr>
                <w:rFonts w:cs="Arial"/>
                <w:bCs/>
                <w:szCs w:val="21"/>
              </w:rPr>
            </w:pPr>
          </w:p>
        </w:tc>
      </w:tr>
      <w:tr w14:paraId="40B0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1CAD4C76">
            <w:pPr>
              <w:pStyle w:val="19"/>
              <w:spacing w:line="360" w:lineRule="auto"/>
              <w:jc w:val="center"/>
              <w:rPr>
                <w:rFonts w:cs="Arial"/>
                <w:bCs/>
                <w:szCs w:val="21"/>
              </w:rPr>
            </w:pPr>
            <w:r>
              <w:rPr>
                <w:rFonts w:hint="eastAsia" w:cs="Arial"/>
                <w:bCs/>
                <w:szCs w:val="21"/>
              </w:rPr>
              <w:t>3</w:t>
            </w:r>
          </w:p>
        </w:tc>
        <w:tc>
          <w:tcPr>
            <w:tcW w:w="718" w:type="pct"/>
            <w:tcBorders>
              <w:top w:val="single" w:color="auto" w:sz="4" w:space="0"/>
              <w:left w:val="single" w:color="auto" w:sz="4" w:space="0"/>
              <w:bottom w:val="single" w:color="auto" w:sz="4" w:space="0"/>
              <w:right w:val="single" w:color="auto" w:sz="4" w:space="0"/>
            </w:tcBorders>
            <w:vAlign w:val="center"/>
          </w:tcPr>
          <w:p w14:paraId="3F5AFA72">
            <w:pPr>
              <w:pStyle w:val="19"/>
              <w:spacing w:line="360" w:lineRule="auto"/>
              <w:jc w:val="center"/>
              <w:rPr>
                <w:rFonts w:cs="Arial"/>
                <w:bCs/>
                <w:szCs w:val="21"/>
              </w:rPr>
            </w:pPr>
            <w:r>
              <w:rPr>
                <w:rFonts w:hint="eastAsia" w:cs="Arial"/>
                <w:bCs/>
                <w:szCs w:val="21"/>
              </w:rPr>
              <w:t>其他内容</w:t>
            </w:r>
          </w:p>
        </w:tc>
        <w:tc>
          <w:tcPr>
            <w:tcW w:w="3812" w:type="pct"/>
            <w:tcBorders>
              <w:top w:val="single" w:color="auto" w:sz="4" w:space="0"/>
              <w:left w:val="single" w:color="auto" w:sz="4" w:space="0"/>
              <w:bottom w:val="single" w:color="auto" w:sz="4" w:space="0"/>
              <w:right w:val="single" w:color="auto" w:sz="4" w:space="0"/>
            </w:tcBorders>
            <w:vAlign w:val="center"/>
          </w:tcPr>
          <w:p w14:paraId="2046CE5E">
            <w:pPr>
              <w:pStyle w:val="19"/>
              <w:spacing w:line="360" w:lineRule="auto"/>
              <w:rPr>
                <w:rFonts w:cs="Arial"/>
                <w:bCs/>
                <w:szCs w:val="21"/>
              </w:rPr>
            </w:pPr>
          </w:p>
          <w:p w14:paraId="5767B5A7">
            <w:pPr>
              <w:pStyle w:val="19"/>
              <w:spacing w:line="360" w:lineRule="auto"/>
              <w:rPr>
                <w:rFonts w:cs="Arial"/>
                <w:bCs/>
                <w:szCs w:val="21"/>
              </w:rPr>
            </w:pPr>
          </w:p>
        </w:tc>
      </w:tr>
    </w:tbl>
    <w:p w14:paraId="54479D5A">
      <w:pPr>
        <w:spacing w:line="620" w:lineRule="exact"/>
        <w:rPr>
          <w:szCs w:val="21"/>
        </w:rPr>
      </w:pPr>
    </w:p>
    <w:p w14:paraId="5A6C7556">
      <w:pPr>
        <w:spacing w:line="360" w:lineRule="auto"/>
        <w:ind w:firstLine="3570" w:firstLineChars="1700"/>
        <w:rPr>
          <w:szCs w:val="21"/>
        </w:rPr>
      </w:pPr>
      <w:r>
        <w:rPr>
          <w:szCs w:val="21"/>
        </w:rPr>
        <w:t>投标人名称：</w:t>
      </w:r>
    </w:p>
    <w:p w14:paraId="0DDE56D0">
      <w:pPr>
        <w:spacing w:line="360" w:lineRule="auto"/>
        <w:ind w:firstLine="3570" w:firstLineChars="1700"/>
        <w:rPr>
          <w:szCs w:val="21"/>
        </w:rPr>
      </w:pPr>
      <w:r>
        <w:rPr>
          <w:szCs w:val="21"/>
        </w:rPr>
        <w:t>日期：年月日</w:t>
      </w:r>
    </w:p>
    <w:p w14:paraId="33682846">
      <w:pPr>
        <w:widowControl/>
        <w:rPr>
          <w:rFonts w:ascii="仿宋_GB2312" w:eastAsia="仿宋_GB2312"/>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E173D5F-358E-474E-A424-5E48557052E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2" w:fontKey="{1F9D2CB6-502A-4D25-9CCD-A07FCA2BABD7}"/>
  </w:font>
  <w:font w:name="仿宋_GB2312">
    <w:panose1 w:val="02010609030101010101"/>
    <w:charset w:val="86"/>
    <w:family w:val="modern"/>
    <w:pitch w:val="default"/>
    <w:sig w:usb0="00000001" w:usb1="080E0000" w:usb2="00000000" w:usb3="00000000" w:csb0="00040000" w:csb1="00000000"/>
    <w:embedRegular r:id="rId3" w:fontKey="{003BCDEE-A277-43EB-8A54-83A506AA9C92}"/>
  </w:font>
  <w:font w:name="WPSEMBED1">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NiY2RiYTc4ZTVlZDQ0NzE5YTg4Y2EwNzUxNmQ3ZGIifQ=="/>
  </w:docVars>
  <w:rsids>
    <w:rsidRoot w:val="00862646"/>
    <w:rsid w:val="0002561E"/>
    <w:rsid w:val="000636B1"/>
    <w:rsid w:val="000659DA"/>
    <w:rsid w:val="00076050"/>
    <w:rsid w:val="00084C5D"/>
    <w:rsid w:val="000C4A29"/>
    <w:rsid w:val="00112F72"/>
    <w:rsid w:val="00120E60"/>
    <w:rsid w:val="00122F9A"/>
    <w:rsid w:val="00123E52"/>
    <w:rsid w:val="0014558F"/>
    <w:rsid w:val="001562D2"/>
    <w:rsid w:val="001932BC"/>
    <w:rsid w:val="001A5351"/>
    <w:rsid w:val="001A6EAD"/>
    <w:rsid w:val="001B25AE"/>
    <w:rsid w:val="002110C3"/>
    <w:rsid w:val="00211669"/>
    <w:rsid w:val="00215100"/>
    <w:rsid w:val="00227FDA"/>
    <w:rsid w:val="00235C05"/>
    <w:rsid w:val="0026676D"/>
    <w:rsid w:val="002908A6"/>
    <w:rsid w:val="002C45C0"/>
    <w:rsid w:val="002F4ED8"/>
    <w:rsid w:val="00314228"/>
    <w:rsid w:val="00315B1F"/>
    <w:rsid w:val="0032060C"/>
    <w:rsid w:val="003208D5"/>
    <w:rsid w:val="0032093C"/>
    <w:rsid w:val="00320FD4"/>
    <w:rsid w:val="00353845"/>
    <w:rsid w:val="00385B41"/>
    <w:rsid w:val="003D370C"/>
    <w:rsid w:val="003D40A1"/>
    <w:rsid w:val="003E20AB"/>
    <w:rsid w:val="003F0580"/>
    <w:rsid w:val="00414B74"/>
    <w:rsid w:val="00416D7B"/>
    <w:rsid w:val="00426A5A"/>
    <w:rsid w:val="0043276F"/>
    <w:rsid w:val="00436B41"/>
    <w:rsid w:val="00442667"/>
    <w:rsid w:val="004531AA"/>
    <w:rsid w:val="004715AF"/>
    <w:rsid w:val="004B102F"/>
    <w:rsid w:val="004B1C0B"/>
    <w:rsid w:val="004B7731"/>
    <w:rsid w:val="004B7988"/>
    <w:rsid w:val="004C0C9D"/>
    <w:rsid w:val="004E6FD1"/>
    <w:rsid w:val="004F3AA2"/>
    <w:rsid w:val="00502E56"/>
    <w:rsid w:val="00507E3A"/>
    <w:rsid w:val="00520DA4"/>
    <w:rsid w:val="00527C11"/>
    <w:rsid w:val="0053222E"/>
    <w:rsid w:val="005720A0"/>
    <w:rsid w:val="0059000F"/>
    <w:rsid w:val="00590A8D"/>
    <w:rsid w:val="005B2650"/>
    <w:rsid w:val="005B2962"/>
    <w:rsid w:val="005D05AB"/>
    <w:rsid w:val="005D3E55"/>
    <w:rsid w:val="005F4D87"/>
    <w:rsid w:val="00613E64"/>
    <w:rsid w:val="00616961"/>
    <w:rsid w:val="00624353"/>
    <w:rsid w:val="0065610F"/>
    <w:rsid w:val="0066630C"/>
    <w:rsid w:val="006A4CCB"/>
    <w:rsid w:val="006A650C"/>
    <w:rsid w:val="006D0AF9"/>
    <w:rsid w:val="006E40E4"/>
    <w:rsid w:val="006F24DD"/>
    <w:rsid w:val="006F761F"/>
    <w:rsid w:val="00707B3E"/>
    <w:rsid w:val="00710028"/>
    <w:rsid w:val="00757A84"/>
    <w:rsid w:val="00773061"/>
    <w:rsid w:val="00793F10"/>
    <w:rsid w:val="00794A6E"/>
    <w:rsid w:val="007A0BE0"/>
    <w:rsid w:val="0081219C"/>
    <w:rsid w:val="0081352F"/>
    <w:rsid w:val="00816C2C"/>
    <w:rsid w:val="008222D6"/>
    <w:rsid w:val="00831ED8"/>
    <w:rsid w:val="00840D0E"/>
    <w:rsid w:val="00862646"/>
    <w:rsid w:val="00862F44"/>
    <w:rsid w:val="00873E2C"/>
    <w:rsid w:val="00875C76"/>
    <w:rsid w:val="00886226"/>
    <w:rsid w:val="0088675C"/>
    <w:rsid w:val="008A0988"/>
    <w:rsid w:val="008D5D8D"/>
    <w:rsid w:val="008E2F19"/>
    <w:rsid w:val="0090461C"/>
    <w:rsid w:val="0090703B"/>
    <w:rsid w:val="0091742C"/>
    <w:rsid w:val="0093001F"/>
    <w:rsid w:val="009327CF"/>
    <w:rsid w:val="00973A0F"/>
    <w:rsid w:val="00983699"/>
    <w:rsid w:val="009852F6"/>
    <w:rsid w:val="00A07F87"/>
    <w:rsid w:val="00A16899"/>
    <w:rsid w:val="00A20CC4"/>
    <w:rsid w:val="00A459AE"/>
    <w:rsid w:val="00A46747"/>
    <w:rsid w:val="00A7149F"/>
    <w:rsid w:val="00A75F66"/>
    <w:rsid w:val="00A90901"/>
    <w:rsid w:val="00AE50EC"/>
    <w:rsid w:val="00AE594F"/>
    <w:rsid w:val="00AE6C12"/>
    <w:rsid w:val="00AF78DF"/>
    <w:rsid w:val="00B110A3"/>
    <w:rsid w:val="00B301E1"/>
    <w:rsid w:val="00B40A29"/>
    <w:rsid w:val="00B42D2A"/>
    <w:rsid w:val="00B5211C"/>
    <w:rsid w:val="00B64966"/>
    <w:rsid w:val="00B74BC6"/>
    <w:rsid w:val="00B9771D"/>
    <w:rsid w:val="00BA490E"/>
    <w:rsid w:val="00BB2864"/>
    <w:rsid w:val="00BE1CBE"/>
    <w:rsid w:val="00BF301C"/>
    <w:rsid w:val="00C00C9C"/>
    <w:rsid w:val="00C259E7"/>
    <w:rsid w:val="00C308C9"/>
    <w:rsid w:val="00C30AE1"/>
    <w:rsid w:val="00C3424C"/>
    <w:rsid w:val="00C37078"/>
    <w:rsid w:val="00C5318F"/>
    <w:rsid w:val="00C54A97"/>
    <w:rsid w:val="00C55340"/>
    <w:rsid w:val="00C57A52"/>
    <w:rsid w:val="00C71F78"/>
    <w:rsid w:val="00CA396F"/>
    <w:rsid w:val="00CB3493"/>
    <w:rsid w:val="00CC4975"/>
    <w:rsid w:val="00CE2636"/>
    <w:rsid w:val="00CF2FE2"/>
    <w:rsid w:val="00D115E7"/>
    <w:rsid w:val="00D14DBE"/>
    <w:rsid w:val="00D535BF"/>
    <w:rsid w:val="00D5702F"/>
    <w:rsid w:val="00D6318A"/>
    <w:rsid w:val="00D6387B"/>
    <w:rsid w:val="00D869DF"/>
    <w:rsid w:val="00DA6CA3"/>
    <w:rsid w:val="00DA75ED"/>
    <w:rsid w:val="00DB723C"/>
    <w:rsid w:val="00DC1420"/>
    <w:rsid w:val="00DD289F"/>
    <w:rsid w:val="00DD636D"/>
    <w:rsid w:val="00DD6684"/>
    <w:rsid w:val="00DD7677"/>
    <w:rsid w:val="00DE61FE"/>
    <w:rsid w:val="00DF169D"/>
    <w:rsid w:val="00DF1CE5"/>
    <w:rsid w:val="00E1400C"/>
    <w:rsid w:val="00E14823"/>
    <w:rsid w:val="00E313B6"/>
    <w:rsid w:val="00E40CEA"/>
    <w:rsid w:val="00E67B59"/>
    <w:rsid w:val="00E70D56"/>
    <w:rsid w:val="00E73961"/>
    <w:rsid w:val="00E823CB"/>
    <w:rsid w:val="00E863FD"/>
    <w:rsid w:val="00EB3048"/>
    <w:rsid w:val="00EC07B7"/>
    <w:rsid w:val="00ED5A5D"/>
    <w:rsid w:val="00ED6539"/>
    <w:rsid w:val="00EF562A"/>
    <w:rsid w:val="00F0646B"/>
    <w:rsid w:val="00F07064"/>
    <w:rsid w:val="00F15186"/>
    <w:rsid w:val="00F17CFC"/>
    <w:rsid w:val="00F201E2"/>
    <w:rsid w:val="00F20B81"/>
    <w:rsid w:val="00F250FF"/>
    <w:rsid w:val="00F328FB"/>
    <w:rsid w:val="00F602DA"/>
    <w:rsid w:val="00F6173A"/>
    <w:rsid w:val="00F96995"/>
    <w:rsid w:val="00FA0810"/>
    <w:rsid w:val="00FD0C3C"/>
    <w:rsid w:val="03062BC7"/>
    <w:rsid w:val="03580D66"/>
    <w:rsid w:val="04D27F09"/>
    <w:rsid w:val="054F5D20"/>
    <w:rsid w:val="05504D35"/>
    <w:rsid w:val="06007F0A"/>
    <w:rsid w:val="067D155B"/>
    <w:rsid w:val="06AD270E"/>
    <w:rsid w:val="0A6C2012"/>
    <w:rsid w:val="0AC22BB4"/>
    <w:rsid w:val="0BE5207C"/>
    <w:rsid w:val="0C2A7A8F"/>
    <w:rsid w:val="0D1C7D1F"/>
    <w:rsid w:val="11533A80"/>
    <w:rsid w:val="1166277B"/>
    <w:rsid w:val="1447450C"/>
    <w:rsid w:val="1477404D"/>
    <w:rsid w:val="1480781D"/>
    <w:rsid w:val="152C22A6"/>
    <w:rsid w:val="15BC4CAC"/>
    <w:rsid w:val="1644764E"/>
    <w:rsid w:val="173329E7"/>
    <w:rsid w:val="190470D9"/>
    <w:rsid w:val="197F3BC1"/>
    <w:rsid w:val="19BE143A"/>
    <w:rsid w:val="1ADF677D"/>
    <w:rsid w:val="1DAC2FAE"/>
    <w:rsid w:val="1EC34CBB"/>
    <w:rsid w:val="210A467B"/>
    <w:rsid w:val="220D313B"/>
    <w:rsid w:val="225F05C4"/>
    <w:rsid w:val="22AC524A"/>
    <w:rsid w:val="23DD6A1B"/>
    <w:rsid w:val="241A4BC2"/>
    <w:rsid w:val="26D4596F"/>
    <w:rsid w:val="26ED755E"/>
    <w:rsid w:val="27E84B3F"/>
    <w:rsid w:val="28357A8F"/>
    <w:rsid w:val="287058CD"/>
    <w:rsid w:val="29442AD1"/>
    <w:rsid w:val="29A368F7"/>
    <w:rsid w:val="29AF6541"/>
    <w:rsid w:val="2A4B5E80"/>
    <w:rsid w:val="2B671965"/>
    <w:rsid w:val="2C985055"/>
    <w:rsid w:val="2E2F6D2F"/>
    <w:rsid w:val="2F185693"/>
    <w:rsid w:val="2FAF0127"/>
    <w:rsid w:val="30062758"/>
    <w:rsid w:val="30A10921"/>
    <w:rsid w:val="30BC6FA0"/>
    <w:rsid w:val="31F41E38"/>
    <w:rsid w:val="32583D70"/>
    <w:rsid w:val="35B05743"/>
    <w:rsid w:val="37542108"/>
    <w:rsid w:val="37FC1CB0"/>
    <w:rsid w:val="39F05EC3"/>
    <w:rsid w:val="3ACF167E"/>
    <w:rsid w:val="3AFA0DF0"/>
    <w:rsid w:val="3B255741"/>
    <w:rsid w:val="3CA61265"/>
    <w:rsid w:val="3F370449"/>
    <w:rsid w:val="3FD67F20"/>
    <w:rsid w:val="40526B34"/>
    <w:rsid w:val="406358BC"/>
    <w:rsid w:val="409533E6"/>
    <w:rsid w:val="4329799A"/>
    <w:rsid w:val="45645E42"/>
    <w:rsid w:val="45CB071D"/>
    <w:rsid w:val="47965F57"/>
    <w:rsid w:val="497F0226"/>
    <w:rsid w:val="49BD2B0D"/>
    <w:rsid w:val="4C2F4E4F"/>
    <w:rsid w:val="4DDA2198"/>
    <w:rsid w:val="4E594561"/>
    <w:rsid w:val="4EE23C1E"/>
    <w:rsid w:val="4F8511A1"/>
    <w:rsid w:val="50F814D6"/>
    <w:rsid w:val="52592F5E"/>
    <w:rsid w:val="52A3536D"/>
    <w:rsid w:val="532E3045"/>
    <w:rsid w:val="547366AF"/>
    <w:rsid w:val="5572737D"/>
    <w:rsid w:val="55D108FD"/>
    <w:rsid w:val="579837E8"/>
    <w:rsid w:val="57F91F65"/>
    <w:rsid w:val="58894CCC"/>
    <w:rsid w:val="58E97267"/>
    <w:rsid w:val="59106103"/>
    <w:rsid w:val="5CDD77D2"/>
    <w:rsid w:val="5D8F31C2"/>
    <w:rsid w:val="5E6D1EC3"/>
    <w:rsid w:val="5E8676EB"/>
    <w:rsid w:val="5F4D4F8A"/>
    <w:rsid w:val="6001133A"/>
    <w:rsid w:val="62B05B48"/>
    <w:rsid w:val="64936307"/>
    <w:rsid w:val="65112CF5"/>
    <w:rsid w:val="6541379E"/>
    <w:rsid w:val="66677F9E"/>
    <w:rsid w:val="66F22B1C"/>
    <w:rsid w:val="688A4C83"/>
    <w:rsid w:val="68992E50"/>
    <w:rsid w:val="6C110F9C"/>
    <w:rsid w:val="6D8B45D6"/>
    <w:rsid w:val="6D980AAF"/>
    <w:rsid w:val="6E492F79"/>
    <w:rsid w:val="6E72167B"/>
    <w:rsid w:val="6E924147"/>
    <w:rsid w:val="6FF35451"/>
    <w:rsid w:val="70E1583E"/>
    <w:rsid w:val="713B1A61"/>
    <w:rsid w:val="71CB6E89"/>
    <w:rsid w:val="72CD2470"/>
    <w:rsid w:val="735F4F8D"/>
    <w:rsid w:val="738A41B1"/>
    <w:rsid w:val="73CC246C"/>
    <w:rsid w:val="750C54DE"/>
    <w:rsid w:val="760F2601"/>
    <w:rsid w:val="767A34F3"/>
    <w:rsid w:val="77232C0C"/>
    <w:rsid w:val="7C037F8B"/>
    <w:rsid w:val="7D050E66"/>
    <w:rsid w:val="7D9913A3"/>
    <w:rsid w:val="7DFE5AF2"/>
    <w:rsid w:val="7F5D796E"/>
    <w:rsid w:val="7F907E01"/>
    <w:rsid w:val="7FA11016"/>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qFormat="1" w:unhideWhenUsed="0" w:uiPriority="0" w:semiHidden="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360" w:lineRule="auto"/>
      <w:ind w:left="100" w:leftChars="100" w:right="100" w:rightChars="100"/>
      <w:jc w:val="left"/>
      <w:outlineLvl w:val="1"/>
    </w:pPr>
    <w:rPr>
      <w:rFonts w:ascii="Arial" w:hAnsi="Arial"/>
      <w:sz w:val="24"/>
      <w:szCs w:val="20"/>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4"/>
      <w:szCs w:val="24"/>
      <w:lang w:eastAsia="en-US"/>
    </w:rPr>
  </w:style>
  <w:style w:type="paragraph" w:styleId="4">
    <w:name w:val="Balloon Text"/>
    <w:basedOn w:val="1"/>
    <w:link w:val="10"/>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basedOn w:val="9"/>
    <w:link w:val="4"/>
    <w:semiHidden/>
    <w:qFormat/>
    <w:uiPriority w:val="99"/>
    <w:rPr>
      <w:sz w:val="18"/>
      <w:szCs w:val="18"/>
    </w:rPr>
  </w:style>
  <w:style w:type="paragraph" w:customStyle="1" w:styleId="11">
    <w:name w:val="列出段落1"/>
    <w:basedOn w:val="1"/>
    <w:qFormat/>
    <w:uiPriority w:val="34"/>
    <w:pPr>
      <w:ind w:firstLine="420" w:firstLineChars="200"/>
    </w:p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paragraph" w:customStyle="1" w:styleId="14">
    <w:name w:val="列出段落2"/>
    <w:basedOn w:val="1"/>
    <w:unhideWhenUsed/>
    <w:qFormat/>
    <w:uiPriority w:val="99"/>
    <w:pPr>
      <w:ind w:firstLine="420" w:firstLineChars="200"/>
    </w:pPr>
  </w:style>
  <w:style w:type="paragraph" w:customStyle="1" w:styleId="15">
    <w:name w:val="列出段落3"/>
    <w:basedOn w:val="1"/>
    <w:unhideWhenUsed/>
    <w:qFormat/>
    <w:uiPriority w:val="99"/>
    <w:pPr>
      <w:ind w:firstLine="420" w:firstLineChars="200"/>
    </w:pPr>
  </w:style>
  <w:style w:type="paragraph" w:styleId="16">
    <w:name w:val="List Paragraph"/>
    <w:basedOn w:val="1"/>
    <w:qFormat/>
    <w:uiPriority w:val="99"/>
    <w:pPr>
      <w:ind w:firstLine="420" w:firstLineChars="200"/>
    </w:pPr>
  </w:style>
  <w:style w:type="paragraph" w:customStyle="1" w:styleId="17">
    <w:name w:val="Table Text"/>
    <w:basedOn w:val="1"/>
    <w:semiHidden/>
    <w:qFormat/>
    <w:uiPriority w:val="0"/>
    <w:rPr>
      <w:rFonts w:ascii="宋体" w:hAnsi="宋体" w:eastAsia="宋体" w:cs="宋体"/>
      <w:sz w:val="24"/>
      <w:szCs w:val="24"/>
      <w:lang w:eastAsia="en-US"/>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font11"/>
    <w:basedOn w:val="9"/>
    <w:qFormat/>
    <w:uiPriority w:val="0"/>
    <w:rPr>
      <w:rFonts w:hint="eastAsia" w:ascii="仿宋" w:hAnsi="仿宋" w:eastAsia="仿宋" w:cs="仿宋"/>
      <w:b/>
      <w:bCs/>
      <w:color w:val="000000"/>
      <w:sz w:val="24"/>
      <w:szCs w:val="24"/>
      <w:u w:val="none"/>
    </w:rPr>
  </w:style>
  <w:style w:type="character" w:customStyle="1" w:styleId="21">
    <w:name w:val="font41"/>
    <w:basedOn w:val="9"/>
    <w:qFormat/>
    <w:uiPriority w:val="0"/>
    <w:rPr>
      <w:rFonts w:hint="eastAsia" w:ascii="仿宋" w:hAnsi="仿宋" w:eastAsia="仿宋" w:cs="仿宋"/>
      <w:color w:val="000000"/>
      <w:sz w:val="24"/>
      <w:szCs w:val="24"/>
      <w:u w:val="none"/>
    </w:rPr>
  </w:style>
  <w:style w:type="character" w:customStyle="1" w:styleId="22">
    <w:name w:val="font31"/>
    <w:basedOn w:val="9"/>
    <w:qFormat/>
    <w:uiPriority w:val="0"/>
    <w:rPr>
      <w:rFonts w:hint="default" w:ascii="Calibri" w:hAnsi="Calibri" w:cs="Calibri"/>
      <w:color w:val="000000"/>
      <w:sz w:val="24"/>
      <w:szCs w:val="24"/>
      <w:u w:val="none"/>
    </w:rPr>
  </w:style>
  <w:style w:type="table" w:customStyle="1" w:styleId="23">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2928</Words>
  <Characters>3171</Characters>
  <Lines>33</Lines>
  <Paragraphs>9</Paragraphs>
  <TotalTime>12</TotalTime>
  <ScaleCrop>false</ScaleCrop>
  <LinksUpToDate>false</LinksUpToDate>
  <CharactersWithSpaces>3204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2025-07-17T06:27:00Z</dcterms:created>
  <dc:creator>dell</dc:creator>
  <cp:lastModifiedBy>是鲨鱼诶</cp:lastModifiedBy>
  <cp:lastPrinted>2025-08-11T07:11:00Z</cp:lastPrinted>
  <dcterms:modified xsi:type="dcterms:W3CDTF">2025-10-28T01:02:20Z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8DD0E3C92D434C27AFC2203F926B5109_13</vt:lpwstr>
  </property>
  <property fmtid="{D5CDD505-2E9C-101B-9397-08002B2CF9AE}" pid="4" name="KSOTemplateDocerSaveRecord">
    <vt:lpwstr>eyJoZGlkIjoiNzMwNWJkZmZjYTMzM2VkMjI2NjI0ZDZmNTBjOGRjMGQiLCJ1c2VySWQiOiIyNTgwMzY3MDgifQ==</vt:lpwstr>
  </property>
</Properties>
</file>