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00071">
      <w:pPr>
        <w:pageBreakBefore w:val="0"/>
        <w:widowControl w:val="0"/>
        <w:tabs>
          <w:tab w:val="left" w:pos="360"/>
        </w:tabs>
        <w:kinsoku/>
        <w:wordWrap/>
        <w:overflowPunct/>
        <w:topLinePunct w:val="0"/>
        <w:autoSpaceDE/>
        <w:autoSpaceDN/>
        <w:bidi w:val="0"/>
        <w:adjustRightInd/>
        <w:spacing w:before="100" w:beforeAutospacing="1" w:after="100" w:afterAutospacing="1" w:line="360" w:lineRule="auto"/>
        <w:textAlignment w:val="auto"/>
        <w:rPr>
          <w:rFonts w:hint="eastAsia" w:ascii="Times New Roman" w:hAnsi="Times New Roman" w:eastAsia="宋体" w:cs="Times New Roman"/>
          <w:b/>
          <w:sz w:val="24"/>
        </w:rPr>
      </w:pPr>
      <w:bookmarkStart w:id="0" w:name="_GoBack"/>
      <w:bookmarkEnd w:id="0"/>
      <w:r>
        <w:rPr>
          <w:rFonts w:hint="eastAsia" w:ascii="Times New Roman" w:hAnsi="Times New Roman" w:eastAsia="宋体" w:cs="Times New Roman"/>
          <w:b/>
          <w:sz w:val="24"/>
        </w:rPr>
        <w:t>附件2：</w:t>
      </w:r>
    </w:p>
    <w:p w14:paraId="4555AB65">
      <w:pPr>
        <w:pStyle w:val="2"/>
        <w:pageBreakBefore w:val="0"/>
        <w:kinsoku/>
        <w:wordWrap/>
        <w:overflowPunct/>
        <w:topLinePunct w:val="0"/>
        <w:autoSpaceDE/>
        <w:autoSpaceDN/>
        <w:bidi w:val="0"/>
        <w:adjustRightInd/>
        <w:spacing w:before="100" w:beforeAutospacing="1" w:after="100" w:afterAutospacing="1" w:line="360" w:lineRule="auto"/>
        <w:contextualSpacing/>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天津市第一中心医院 XXXX 采购项目院内比选响应文件</w:t>
      </w:r>
    </w:p>
    <w:p w14:paraId="78D23B93">
      <w:pPr>
        <w:jc w:val="center"/>
        <w:rPr>
          <w:rFonts w:hint="eastAsia"/>
          <w:b/>
          <w:bCs/>
          <w:color w:val="FF0000"/>
          <w:sz w:val="24"/>
          <w:szCs w:val="24"/>
          <w:lang w:eastAsia="zh-CN"/>
        </w:rPr>
      </w:pPr>
      <w:r>
        <w:rPr>
          <w:rFonts w:hint="eastAsia"/>
          <w:b/>
          <w:bCs/>
          <w:color w:val="FF0000"/>
          <w:sz w:val="24"/>
          <w:szCs w:val="24"/>
          <w:lang w:eastAsia="zh-CN"/>
        </w:rPr>
        <w:t>（</w:t>
      </w:r>
      <w:r>
        <w:rPr>
          <w:rFonts w:hint="eastAsia"/>
          <w:b/>
          <w:bCs/>
          <w:color w:val="FF0000"/>
          <w:sz w:val="24"/>
          <w:szCs w:val="24"/>
          <w:lang w:val="en-US" w:eastAsia="zh-CN"/>
        </w:rPr>
        <w:t>提供一份正本，一份副本</w:t>
      </w:r>
      <w:r>
        <w:rPr>
          <w:rFonts w:hint="eastAsia"/>
          <w:b/>
          <w:bCs/>
          <w:color w:val="FF0000"/>
          <w:sz w:val="24"/>
          <w:szCs w:val="24"/>
          <w:lang w:eastAsia="zh-CN"/>
        </w:rPr>
        <w:t>）</w:t>
      </w:r>
    </w:p>
    <w:p w14:paraId="09511618">
      <w:pPr>
        <w:jc w:val="center"/>
        <w:rPr>
          <w:rFonts w:hint="eastAsia" w:eastAsia="宋体"/>
          <w:b/>
          <w:bCs/>
          <w:color w:val="FF0000"/>
          <w:sz w:val="24"/>
          <w:szCs w:val="24"/>
          <w:lang w:eastAsia="zh-CN"/>
        </w:rPr>
      </w:pPr>
      <w:r>
        <w:rPr>
          <w:rFonts w:hint="eastAsia"/>
          <w:b/>
          <w:bCs/>
          <w:color w:val="FF0000"/>
          <w:sz w:val="24"/>
          <w:szCs w:val="24"/>
          <w:lang w:eastAsia="zh-CN"/>
        </w:rPr>
        <w:t>（</w:t>
      </w:r>
      <w:r>
        <w:rPr>
          <w:rFonts w:hint="eastAsia"/>
          <w:b/>
          <w:bCs/>
          <w:color w:val="FF0000"/>
          <w:sz w:val="24"/>
          <w:szCs w:val="24"/>
          <w:lang w:val="en-US" w:eastAsia="zh-CN"/>
        </w:rPr>
        <w:t>响应文件需每页加盖公章</w:t>
      </w:r>
      <w:r>
        <w:rPr>
          <w:rFonts w:hint="eastAsia"/>
          <w:b/>
          <w:bCs/>
          <w:color w:val="FF0000"/>
          <w:sz w:val="24"/>
          <w:szCs w:val="24"/>
          <w:lang w:eastAsia="zh-CN"/>
        </w:rPr>
        <w:t>）</w:t>
      </w:r>
    </w:p>
    <w:p w14:paraId="3AABE060">
      <w:pPr>
        <w:spacing w:line="408" w:lineRule="auto"/>
        <w:rPr>
          <w:rFonts w:hint="eastAsia" w:ascii="宋体" w:hAnsi="宋体" w:eastAsia="宋体" w:cs="宋体"/>
          <w:sz w:val="21"/>
        </w:rPr>
      </w:pPr>
    </w:p>
    <w:p w14:paraId="475E9DEF">
      <w:pPr>
        <w:pageBreakBefore w:val="0"/>
        <w:widowControl w:val="0"/>
        <w:kinsoku/>
        <w:wordWrap/>
        <w:overflowPunct/>
        <w:topLinePunct w:val="0"/>
        <w:autoSpaceDE/>
        <w:autoSpaceDN/>
        <w:bidi w:val="0"/>
        <w:adjustRightInd/>
        <w:snapToGrid w:val="0"/>
        <w:spacing w:beforeAutospacing="0" w:after="0" w:afterAutospacing="0" w:line="360" w:lineRule="auto"/>
        <w:ind w:right="735"/>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致：天津市第一中心医院</w:t>
      </w:r>
    </w:p>
    <w:p w14:paraId="3A48A053">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我单位愿意参加贵单位的</w:t>
      </w:r>
      <w:r>
        <w:rPr>
          <w:rFonts w:hint="eastAsia" w:ascii="宋体" w:hAnsi="宋体" w:eastAsia="宋体" w:cs="宋体"/>
          <w:color w:val="FF0000"/>
          <w:sz w:val="24"/>
          <w:szCs w:val="24"/>
          <w:lang w:val="en-US" w:eastAsia="zh-CN"/>
        </w:rPr>
        <w:t xml:space="preserve"> XXXX </w:t>
      </w:r>
      <w:r>
        <w:rPr>
          <w:rFonts w:hint="eastAsia" w:ascii="宋体" w:hAnsi="宋体" w:eastAsia="宋体" w:cs="宋体"/>
          <w:sz w:val="24"/>
          <w:szCs w:val="24"/>
          <w:lang w:val="en-US" w:eastAsia="zh-CN"/>
        </w:rPr>
        <w:t>采购项目，项目编号：</w:t>
      </w:r>
      <w:r>
        <w:rPr>
          <w:rFonts w:hint="eastAsia" w:ascii="宋体" w:hAnsi="宋体" w:eastAsia="宋体" w:cs="宋体"/>
          <w:color w:val="FF0000"/>
          <w:sz w:val="24"/>
          <w:szCs w:val="24"/>
          <w:lang w:val="en-US" w:eastAsia="zh-CN"/>
        </w:rPr>
        <w:t>XXXXXXX</w:t>
      </w:r>
      <w:r>
        <w:rPr>
          <w:rFonts w:hint="eastAsia" w:ascii="宋体" w:hAnsi="宋体" w:eastAsia="宋体" w:cs="宋体"/>
          <w:sz w:val="24"/>
          <w:szCs w:val="24"/>
          <w:lang w:val="en-US" w:eastAsia="zh-CN"/>
        </w:rPr>
        <w:t>， 以下</w:t>
      </w:r>
      <w:r>
        <w:rPr>
          <w:rFonts w:hint="eastAsia" w:ascii="宋体" w:hAnsi="宋体" w:eastAsia="宋体" w:cs="宋体"/>
          <w:sz w:val="24"/>
          <w:szCs w:val="24"/>
          <w:highlight w:val="none"/>
          <w:lang w:val="en-US" w:eastAsia="zh-CN"/>
        </w:rPr>
        <w:t>是我单位的院内比选响应文件。</w:t>
      </w:r>
    </w:p>
    <w:p w14:paraId="65B3CD39">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我公司将按招标文件的规定履行合同责任和义务。</w:t>
      </w:r>
    </w:p>
    <w:p w14:paraId="4F924850">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4B9A2228">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6931289E">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23F9AF40">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718D7040">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26C28A22">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531CE506">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41694A84">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0114803B">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42FD953A">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left"/>
        <w:textAlignment w:val="auto"/>
        <w:rPr>
          <w:rFonts w:hint="eastAsia" w:ascii="宋体" w:hAnsi="宋体" w:eastAsia="宋体" w:cs="宋体"/>
          <w:sz w:val="24"/>
          <w:szCs w:val="24"/>
          <w:lang w:val="en-US" w:eastAsia="zh-CN"/>
        </w:rPr>
      </w:pPr>
    </w:p>
    <w:p w14:paraId="6AA588CB">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w:t>
      </w:r>
    </w:p>
    <w:p w14:paraId="2C5D5013">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right"/>
        <w:textAlignment w:val="auto"/>
        <w:rPr>
          <w:rFonts w:hint="eastAsia" w:ascii="宋体" w:hAnsi="宋体" w:eastAsia="宋体" w:cs="宋体"/>
          <w:sz w:val="24"/>
          <w:szCs w:val="24"/>
          <w:lang w:val="en-US" w:eastAsia="zh-CN"/>
        </w:rPr>
      </w:pPr>
    </w:p>
    <w:p w14:paraId="019E0C9A">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5D86019">
      <w:pPr>
        <w:pageBreakBefore w:val="0"/>
        <w:widowControl w:val="0"/>
        <w:kinsoku/>
        <w:wordWrap/>
        <w:overflowPunct/>
        <w:topLinePunct w:val="0"/>
        <w:autoSpaceDE/>
        <w:autoSpaceDN/>
        <w:bidi w:val="0"/>
        <w:adjustRightInd/>
        <w:snapToGrid w:val="0"/>
        <w:spacing w:beforeAutospacing="0" w:after="0" w:afterAutospacing="0" w:line="360" w:lineRule="auto"/>
        <w:ind w:right="735" w:firstLine="480" w:firstLineChars="200"/>
        <w:contextualSpacing/>
        <w:jc w:val="right"/>
        <w:textAlignment w:val="auto"/>
        <w:rPr>
          <w:rFonts w:hint="eastAsia" w:ascii="宋体" w:hAnsi="宋体" w:eastAsia="宋体" w:cs="宋体"/>
          <w:sz w:val="24"/>
          <w:szCs w:val="24"/>
          <w:lang w:val="en-US" w:eastAsia="zh-CN"/>
        </w:rPr>
        <w:sectPr>
          <w:pgSz w:w="11906" w:h="16839"/>
          <w:pgMar w:top="1440" w:right="1588" w:bottom="1440" w:left="1587" w:header="0" w:footer="0" w:gutter="0"/>
          <w:pgBorders>
            <w:top w:val="none" w:sz="0" w:space="0"/>
            <w:left w:val="none" w:sz="0" w:space="0"/>
            <w:bottom w:val="none" w:sz="0" w:space="0"/>
            <w:right w:val="none" w:sz="0" w:space="0"/>
          </w:pgBorders>
          <w:cols w:space="720" w:num="1"/>
        </w:sectPr>
      </w:pPr>
    </w:p>
    <w:p w14:paraId="1B5807CD">
      <w:pPr>
        <w:pStyle w:val="5"/>
        <w:spacing w:before="78" w:line="219" w:lineRule="auto"/>
        <w:outlineLvl w:val="1"/>
        <w:rPr>
          <w:rFonts w:hint="eastAsia" w:ascii="宋体" w:hAnsi="宋体" w:eastAsia="宋体" w:cs="宋体"/>
          <w:sz w:val="24"/>
          <w:szCs w:val="24"/>
        </w:rPr>
      </w:pP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rPr>
        <w:t>、服务内容响应表</w:t>
      </w:r>
    </w:p>
    <w:tbl>
      <w:tblPr>
        <w:tblStyle w:val="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296"/>
        <w:gridCol w:w="4704"/>
        <w:gridCol w:w="1943"/>
      </w:tblGrid>
      <w:tr w14:paraId="63A1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5F97F00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序号</w:t>
            </w:r>
          </w:p>
        </w:tc>
        <w:tc>
          <w:tcPr>
            <w:tcW w:w="1296" w:type="dxa"/>
            <w:vAlign w:val="center"/>
          </w:tcPr>
          <w:p w14:paraId="3927CF3B">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需求条款</w:t>
            </w:r>
          </w:p>
        </w:tc>
        <w:tc>
          <w:tcPr>
            <w:tcW w:w="4704" w:type="dxa"/>
            <w:vAlign w:val="center"/>
          </w:tcPr>
          <w:p w14:paraId="05C2342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招标要求</w:t>
            </w:r>
          </w:p>
        </w:tc>
        <w:tc>
          <w:tcPr>
            <w:tcW w:w="1943" w:type="dxa"/>
            <w:vAlign w:val="center"/>
          </w:tcPr>
          <w:p w14:paraId="54FE0CC8">
            <w:pPr>
              <w:keepNext w:val="0"/>
              <w:keepLines w:val="0"/>
              <w:pageBreakBefore w:val="0"/>
              <w:widowControl/>
              <w:suppressLineNumbers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投标应答</w:t>
            </w:r>
          </w:p>
          <w:p w14:paraId="563231CA">
            <w:pPr>
              <w:keepNext w:val="0"/>
              <w:keepLines w:val="0"/>
              <w:pageBreakBefore w:val="0"/>
              <w:widowControl/>
              <w:suppressLineNumbers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21"/>
                <w:szCs w:val="21"/>
                <w:vertAlign w:val="baseline"/>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（满足/不满足）</w:t>
            </w:r>
          </w:p>
        </w:tc>
      </w:tr>
      <w:tr w14:paraId="274C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4F49A13E">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96" w:type="dxa"/>
            <w:vAlign w:val="center"/>
          </w:tcPr>
          <w:p w14:paraId="75127EE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项目内容</w:t>
            </w:r>
          </w:p>
        </w:tc>
        <w:tc>
          <w:tcPr>
            <w:tcW w:w="4704" w:type="dxa"/>
            <w:vAlign w:val="center"/>
          </w:tcPr>
          <w:p w14:paraId="32F3110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智能医柜免费投放、产品售卖运营、设备维护及配套服务，覆盖日用品、医疗用品（含整形美容科相关器械）售卖</w:t>
            </w:r>
          </w:p>
        </w:tc>
        <w:tc>
          <w:tcPr>
            <w:tcW w:w="1943" w:type="dxa"/>
            <w:vAlign w:val="center"/>
          </w:tcPr>
          <w:p w14:paraId="1F69F879">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rPr>
            </w:pPr>
          </w:p>
        </w:tc>
      </w:tr>
      <w:tr w14:paraId="0B99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9" w:type="dxa"/>
            <w:vAlign w:val="center"/>
          </w:tcPr>
          <w:p w14:paraId="02DB86D5">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296" w:type="dxa"/>
            <w:vAlign w:val="center"/>
          </w:tcPr>
          <w:p w14:paraId="6477915E">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设备数量</w:t>
            </w:r>
          </w:p>
        </w:tc>
        <w:tc>
          <w:tcPr>
            <w:tcW w:w="4704" w:type="dxa"/>
            <w:vAlign w:val="center"/>
          </w:tcPr>
          <w:p w14:paraId="30A5D95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按采购人要求提供</w:t>
            </w:r>
          </w:p>
        </w:tc>
        <w:tc>
          <w:tcPr>
            <w:tcW w:w="1943" w:type="dxa"/>
            <w:vAlign w:val="center"/>
          </w:tcPr>
          <w:p w14:paraId="0208F0A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rPr>
            </w:pPr>
          </w:p>
        </w:tc>
      </w:tr>
      <w:tr w14:paraId="2885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9" w:type="dxa"/>
            <w:vAlign w:val="center"/>
          </w:tcPr>
          <w:p w14:paraId="2FA9202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96" w:type="dxa"/>
            <w:vAlign w:val="center"/>
          </w:tcPr>
          <w:p w14:paraId="56E6324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安装地点</w:t>
            </w:r>
          </w:p>
        </w:tc>
        <w:tc>
          <w:tcPr>
            <w:tcW w:w="4704" w:type="dxa"/>
            <w:vAlign w:val="center"/>
          </w:tcPr>
          <w:p w14:paraId="46E3F09E">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采购人指定地点</w:t>
            </w:r>
          </w:p>
        </w:tc>
        <w:tc>
          <w:tcPr>
            <w:tcW w:w="1943" w:type="dxa"/>
            <w:vAlign w:val="center"/>
          </w:tcPr>
          <w:p w14:paraId="4032E955">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rPr>
            </w:pPr>
          </w:p>
        </w:tc>
      </w:tr>
      <w:tr w14:paraId="798E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9" w:type="dxa"/>
            <w:vAlign w:val="center"/>
          </w:tcPr>
          <w:p w14:paraId="20637907">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296" w:type="dxa"/>
            <w:vAlign w:val="center"/>
          </w:tcPr>
          <w:p w14:paraId="52A5E08F">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合作期限</w:t>
            </w:r>
          </w:p>
        </w:tc>
        <w:tc>
          <w:tcPr>
            <w:tcW w:w="4704" w:type="dxa"/>
            <w:vAlign w:val="center"/>
          </w:tcPr>
          <w:p w14:paraId="46F461A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自合同签订之日起三年</w:t>
            </w:r>
          </w:p>
        </w:tc>
        <w:tc>
          <w:tcPr>
            <w:tcW w:w="1943" w:type="dxa"/>
            <w:vAlign w:val="center"/>
          </w:tcPr>
          <w:p w14:paraId="0591FE35">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rPr>
            </w:pPr>
          </w:p>
        </w:tc>
      </w:tr>
    </w:tbl>
    <w:p w14:paraId="403258FF">
      <w:pPr>
        <w:pStyle w:val="5"/>
        <w:spacing w:before="78" w:line="219" w:lineRule="auto"/>
        <w:outlineLvl w:val="1"/>
        <w:rPr>
          <w:rFonts w:hint="eastAsia" w:cs="宋体"/>
          <w:b/>
          <w:bCs/>
          <w:spacing w:val="-3"/>
          <w:sz w:val="24"/>
          <w:szCs w:val="24"/>
          <w:lang w:val="en-US" w:eastAsia="zh-CN"/>
        </w:rPr>
      </w:pPr>
    </w:p>
    <w:p w14:paraId="32E0C288">
      <w:pPr>
        <w:pStyle w:val="5"/>
        <w:spacing w:before="78" w:line="219" w:lineRule="auto"/>
        <w:outlineLvl w:val="1"/>
        <w:rPr>
          <w:rFonts w:hint="eastAsia" w:ascii="宋体" w:hAnsi="宋体" w:eastAsia="宋体" w:cs="宋体"/>
          <w:sz w:val="24"/>
          <w:szCs w:val="24"/>
        </w:rPr>
      </w:pPr>
      <w:r>
        <w:rPr>
          <w:rFonts w:hint="eastAsia" w:cs="宋体"/>
          <w:b/>
          <w:bCs/>
          <w:spacing w:val="-3"/>
          <w:sz w:val="24"/>
          <w:szCs w:val="24"/>
          <w:lang w:val="en-US" w:eastAsia="zh-CN"/>
        </w:rPr>
        <w:t>二</w:t>
      </w:r>
      <w:r>
        <w:rPr>
          <w:rFonts w:hint="eastAsia" w:ascii="宋体" w:hAnsi="宋体" w:eastAsia="宋体" w:cs="宋体"/>
          <w:b/>
          <w:bCs/>
          <w:spacing w:val="-3"/>
          <w:sz w:val="24"/>
          <w:szCs w:val="24"/>
        </w:rPr>
        <w:t>、投标人实质性资格要求</w:t>
      </w:r>
    </w:p>
    <w:p w14:paraId="4C7A0960">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14:paraId="0B058A0A">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营业执照副本或事业单位法人证书或民办非企业单位登记证书或社会团体法人登记证书或基金会法人登记证书扫描件或自然人的身份证明扫描件。</w:t>
      </w:r>
    </w:p>
    <w:p w14:paraId="7F316C2C">
      <w:pPr>
        <w:pStyle w:val="10"/>
        <w:pageBreakBefore w:val="0"/>
        <w:widowControl w:val="0"/>
        <w:numPr>
          <w:ilvl w:val="0"/>
          <w:numId w:val="0"/>
        </w:numPr>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投标人须具有良好的商业信誉和健全的财务会计制度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提供2024年度审计报告</w:t>
      </w:r>
      <w:r>
        <w:rPr>
          <w:rFonts w:hint="eastAsia" w:ascii="宋体" w:hAnsi="宋体" w:eastAsia="宋体" w:cs="宋体"/>
          <w:sz w:val="24"/>
          <w:szCs w:val="24"/>
          <w:lang w:eastAsia="zh-CN"/>
        </w:rPr>
        <w:t>。</w:t>
      </w:r>
    </w:p>
    <w:p w14:paraId="127FA710">
      <w:pPr>
        <w:pStyle w:val="10"/>
        <w:pageBreakBefore w:val="0"/>
        <w:widowControl w:val="0"/>
        <w:numPr>
          <w:ilvl w:val="0"/>
          <w:numId w:val="0"/>
        </w:numPr>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依法缴纳税收和社会保障资金</w:t>
      </w:r>
      <w:r>
        <w:rPr>
          <w:rFonts w:hint="eastAsia" w:ascii="宋体" w:hAnsi="宋体" w:eastAsia="宋体" w:cs="宋体"/>
          <w:sz w:val="24"/>
          <w:szCs w:val="24"/>
          <w:lang w:val="en-US" w:eastAsia="zh-CN"/>
        </w:rPr>
        <w:t>的</w:t>
      </w:r>
      <w:r>
        <w:rPr>
          <w:rFonts w:hint="eastAsia" w:ascii="宋体" w:hAnsi="宋体" w:eastAsia="宋体" w:cs="宋体"/>
          <w:sz w:val="24"/>
          <w:szCs w:val="24"/>
        </w:rPr>
        <w:t>书面声明</w:t>
      </w:r>
      <w:r>
        <w:rPr>
          <w:rFonts w:hint="eastAsia" w:ascii="宋体" w:hAnsi="宋体" w:eastAsia="宋体" w:cs="宋体"/>
          <w:sz w:val="24"/>
          <w:szCs w:val="24"/>
          <w:lang w:eastAsia="zh-CN"/>
        </w:rPr>
        <w:t>。</w:t>
      </w:r>
    </w:p>
    <w:p w14:paraId="2FDFC973">
      <w:pPr>
        <w:pStyle w:val="10"/>
        <w:pageBreakBefore w:val="0"/>
        <w:widowControl w:val="0"/>
        <w:numPr>
          <w:ilvl w:val="0"/>
          <w:numId w:val="0"/>
        </w:numPr>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在参加采购活动前三年内，在经营活动中没有重大违法记录，</w:t>
      </w:r>
      <w:r>
        <w:rPr>
          <w:rFonts w:hint="eastAsia" w:ascii="宋体" w:hAnsi="宋体" w:eastAsia="宋体" w:cs="宋体"/>
          <w:sz w:val="24"/>
          <w:szCs w:val="24"/>
          <w:highlight w:val="none"/>
        </w:rPr>
        <w:t>提供“信用中国”网站无失信记录截图</w:t>
      </w:r>
      <w:r>
        <w:rPr>
          <w:rFonts w:hint="eastAsia" w:ascii="宋体" w:hAnsi="宋体" w:eastAsia="宋体" w:cs="宋体"/>
          <w:sz w:val="24"/>
          <w:szCs w:val="24"/>
        </w:rPr>
        <w:t>。</w:t>
      </w:r>
    </w:p>
    <w:p w14:paraId="34CB077D">
      <w:pPr>
        <w:pageBreakBefore w:val="0"/>
        <w:widowControl w:val="0"/>
        <w:kinsoku/>
        <w:wordWrap/>
        <w:overflowPunct/>
        <w:topLinePunct w:val="0"/>
        <w:autoSpaceDE/>
        <w:autoSpaceDN/>
        <w:bidi w:val="0"/>
        <w:adjustRightInd/>
        <w:snapToGrid w:val="0"/>
        <w:spacing w:beforeAutospacing="0" w:after="0" w:afterAutospacing="0" w:line="360" w:lineRule="auto"/>
        <w:ind w:left="426"/>
        <w:contextualSpacing/>
        <w:textAlignment w:val="auto"/>
        <w:rPr>
          <w:rFonts w:hint="eastAsia" w:ascii="宋体" w:hAnsi="宋体" w:eastAsia="宋体" w:cs="宋体"/>
          <w:sz w:val="24"/>
          <w:szCs w:val="24"/>
        </w:rPr>
      </w:pPr>
    </w:p>
    <w:p w14:paraId="07DAD252">
      <w:pPr>
        <w:numPr>
          <w:ilvl w:val="0"/>
          <w:numId w:val="0"/>
        </w:numPr>
        <w:bidi w:val="0"/>
        <w:ind w:left="6" w:leftChars="0" w:hanging="6" w:firstLineChars="0"/>
        <w:rPr>
          <w:rFonts w:hint="eastAsia" w:ascii="宋体" w:hAnsi="宋体" w:eastAsia="宋体" w:cs="宋体"/>
          <w:b/>
          <w:bCs/>
          <w:spacing w:val="-4"/>
          <w:kern w:val="2"/>
          <w:sz w:val="24"/>
          <w:szCs w:val="24"/>
          <w:lang w:val="en-US" w:eastAsia="zh-CN" w:bidi="ar-SA"/>
        </w:rPr>
      </w:pPr>
      <w:r>
        <w:rPr>
          <w:rFonts w:hint="eastAsia" w:ascii="宋体" w:hAnsi="宋体" w:cs="宋体"/>
          <w:b/>
          <w:bCs/>
          <w:spacing w:val="-4"/>
          <w:kern w:val="2"/>
          <w:sz w:val="24"/>
          <w:szCs w:val="24"/>
          <w:lang w:val="en-US" w:eastAsia="zh-CN" w:bidi="ar-SA"/>
        </w:rPr>
        <w:t>三</w:t>
      </w:r>
      <w:r>
        <w:rPr>
          <w:rFonts w:hint="eastAsia" w:ascii="宋体" w:hAnsi="宋体" w:eastAsia="宋体" w:cs="宋体"/>
          <w:b/>
          <w:bCs/>
          <w:spacing w:val="-4"/>
          <w:kern w:val="2"/>
          <w:sz w:val="24"/>
          <w:szCs w:val="24"/>
          <w:lang w:val="en-US" w:eastAsia="zh-CN" w:bidi="ar-SA"/>
        </w:rPr>
        <w:t>、需求响应表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948"/>
        <w:gridCol w:w="3202"/>
        <w:gridCol w:w="2782"/>
        <w:gridCol w:w="1612"/>
      </w:tblGrid>
      <w:tr w14:paraId="4EB9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948" w:type="dxa"/>
            <w:tcMar>
              <w:top w:w="60" w:type="dxa"/>
              <w:left w:w="120" w:type="dxa"/>
              <w:bottom w:w="30" w:type="dxa"/>
              <w:right w:w="120" w:type="dxa"/>
            </w:tcMar>
            <w:vAlign w:val="center"/>
          </w:tcPr>
          <w:p w14:paraId="7308F363">
            <w:pPr>
              <w:pStyle w:val="12"/>
              <w:jc w:val="center"/>
              <w:rPr>
                <w:rFonts w:hint="eastAsia" w:ascii="宋体" w:hAnsi="宋体" w:eastAsia="宋体" w:cs="宋体"/>
                <w:b/>
                <w:bCs/>
                <w:sz w:val="21"/>
                <w:szCs w:val="21"/>
              </w:rPr>
            </w:pPr>
            <w:r>
              <w:rPr>
                <w:rFonts w:hint="eastAsia" w:ascii="宋体" w:hAnsi="宋体" w:eastAsia="宋体" w:cs="宋体"/>
                <w:b/>
                <w:bCs/>
                <w:sz w:val="21"/>
                <w:szCs w:val="21"/>
              </w:rPr>
              <w:t>指标</w:t>
            </w:r>
          </w:p>
        </w:tc>
        <w:tc>
          <w:tcPr>
            <w:tcW w:w="3202" w:type="dxa"/>
            <w:tcMar>
              <w:top w:w="60" w:type="dxa"/>
              <w:left w:w="120" w:type="dxa"/>
              <w:bottom w:w="30" w:type="dxa"/>
              <w:right w:w="120" w:type="dxa"/>
            </w:tcMar>
            <w:vAlign w:val="center"/>
          </w:tcPr>
          <w:p w14:paraId="6CCC632D">
            <w:pPr>
              <w:pStyle w:val="12"/>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2782" w:type="dxa"/>
            <w:tcMar>
              <w:top w:w="60" w:type="dxa"/>
              <w:left w:w="120" w:type="dxa"/>
              <w:bottom w:w="30" w:type="dxa"/>
              <w:right w:w="120" w:type="dxa"/>
            </w:tcMar>
            <w:vAlign w:val="center"/>
          </w:tcPr>
          <w:p w14:paraId="1C3EBF6D">
            <w:pPr>
              <w:pStyle w:val="12"/>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应答具体说明</w:t>
            </w:r>
          </w:p>
        </w:tc>
        <w:tc>
          <w:tcPr>
            <w:tcW w:w="1612" w:type="dxa"/>
            <w:tcMar>
              <w:top w:w="60" w:type="dxa"/>
              <w:left w:w="120" w:type="dxa"/>
              <w:bottom w:w="30" w:type="dxa"/>
              <w:right w:w="120" w:type="dxa"/>
            </w:tcMar>
            <w:vAlign w:val="center"/>
          </w:tcPr>
          <w:p w14:paraId="1C233B13">
            <w:pPr>
              <w:pStyle w:val="12"/>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材料所在页码</w:t>
            </w:r>
          </w:p>
          <w:p w14:paraId="22457E37">
            <w:pPr>
              <w:pStyle w:val="12"/>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（如有相关材料）</w:t>
            </w:r>
          </w:p>
        </w:tc>
      </w:tr>
      <w:tr w14:paraId="686B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08" w:hRule="atLeast"/>
        </w:trPr>
        <w:tc>
          <w:tcPr>
            <w:tcW w:w="948" w:type="dxa"/>
            <w:vMerge w:val="restart"/>
            <w:tcMar>
              <w:top w:w="60" w:type="dxa"/>
              <w:left w:w="120" w:type="dxa"/>
              <w:bottom w:w="30" w:type="dxa"/>
              <w:right w:w="120" w:type="dxa"/>
            </w:tcMar>
            <w:vAlign w:val="center"/>
          </w:tcPr>
          <w:p w14:paraId="608868E4">
            <w:pPr>
              <w:pStyle w:val="12"/>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智能医柜设备及投放</w:t>
            </w:r>
          </w:p>
        </w:tc>
        <w:tc>
          <w:tcPr>
            <w:tcW w:w="3202" w:type="dxa"/>
            <w:tcMar>
              <w:top w:w="60" w:type="dxa"/>
              <w:left w:w="120" w:type="dxa"/>
              <w:bottom w:w="30" w:type="dxa"/>
              <w:right w:w="120" w:type="dxa"/>
            </w:tcMar>
            <w:vAlign w:val="center"/>
          </w:tcPr>
          <w:p w14:paraId="526B4D5B">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智能开锁：支持微信 / 支付宝扫码开锁且响应时间≤3 秒得 2 分；不支持扫码开锁不得分，响应时间＞3 秒但≤5 秒得 1 分，＞5 秒不得分；</w:t>
            </w:r>
          </w:p>
        </w:tc>
        <w:tc>
          <w:tcPr>
            <w:tcW w:w="2782" w:type="dxa"/>
            <w:tcMar>
              <w:top w:w="60" w:type="dxa"/>
              <w:left w:w="120" w:type="dxa"/>
              <w:bottom w:w="30" w:type="dxa"/>
              <w:right w:w="120" w:type="dxa"/>
            </w:tcMar>
            <w:vAlign w:val="center"/>
          </w:tcPr>
          <w:p w14:paraId="3C1D6C85">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0F2A7B1A">
            <w:pPr>
              <w:pStyle w:val="12"/>
              <w:numPr>
                <w:ilvl w:val="0"/>
                <w:numId w:val="0"/>
              </w:numPr>
              <w:jc w:val="left"/>
              <w:rPr>
                <w:rFonts w:hint="eastAsia" w:ascii="宋体" w:hAnsi="宋体" w:eastAsia="宋体" w:cs="宋体"/>
                <w:sz w:val="21"/>
                <w:szCs w:val="21"/>
                <w:lang w:val="en-US" w:eastAsia="zh-CN"/>
              </w:rPr>
            </w:pPr>
          </w:p>
        </w:tc>
      </w:tr>
      <w:tr w14:paraId="5D49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47" w:hRule="atLeast"/>
        </w:trPr>
        <w:tc>
          <w:tcPr>
            <w:tcW w:w="948" w:type="dxa"/>
            <w:vMerge w:val="continue"/>
            <w:tcMar>
              <w:top w:w="60" w:type="dxa"/>
              <w:left w:w="120" w:type="dxa"/>
              <w:bottom w:w="30" w:type="dxa"/>
              <w:right w:w="120" w:type="dxa"/>
            </w:tcMar>
            <w:vAlign w:val="center"/>
          </w:tcPr>
          <w:p w14:paraId="7EA97F68">
            <w:pPr>
              <w:pStyle w:val="12"/>
              <w:ind w:leftChars="0"/>
              <w:jc w:val="left"/>
              <w:rPr>
                <w:rFonts w:hint="eastAsia" w:ascii="宋体" w:hAnsi="宋体" w:eastAsia="宋体" w:cs="宋体"/>
              </w:rPr>
            </w:pPr>
          </w:p>
        </w:tc>
        <w:tc>
          <w:tcPr>
            <w:tcW w:w="3202" w:type="dxa"/>
            <w:tcMar>
              <w:top w:w="60" w:type="dxa"/>
              <w:left w:w="120" w:type="dxa"/>
              <w:bottom w:w="30" w:type="dxa"/>
              <w:right w:w="120" w:type="dxa"/>
            </w:tcMar>
            <w:vAlign w:val="center"/>
          </w:tcPr>
          <w:p w14:paraId="7829B47E">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库存监控：实时显示舱位库存、低库存（≤5 件）自动预警且库存数据误差率≤1% 得 2 分；缺少任一功能扣 1 分，误差率＞1% 但≤3% 得 1 分，＞3% 不得分；</w:t>
            </w:r>
          </w:p>
        </w:tc>
        <w:tc>
          <w:tcPr>
            <w:tcW w:w="2782" w:type="dxa"/>
            <w:tcMar>
              <w:top w:w="60" w:type="dxa"/>
              <w:left w:w="120" w:type="dxa"/>
              <w:bottom w:w="30" w:type="dxa"/>
              <w:right w:w="120" w:type="dxa"/>
            </w:tcMar>
            <w:vAlign w:val="center"/>
          </w:tcPr>
          <w:p w14:paraId="69ED7438">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4F8A7F28">
            <w:pPr>
              <w:pStyle w:val="12"/>
              <w:numPr>
                <w:ilvl w:val="0"/>
                <w:numId w:val="0"/>
              </w:numPr>
              <w:jc w:val="left"/>
              <w:rPr>
                <w:rFonts w:hint="eastAsia" w:ascii="宋体" w:hAnsi="宋体" w:eastAsia="宋体" w:cs="宋体"/>
                <w:sz w:val="21"/>
                <w:szCs w:val="21"/>
                <w:lang w:val="en-US" w:eastAsia="zh-CN"/>
              </w:rPr>
            </w:pPr>
          </w:p>
        </w:tc>
      </w:tr>
      <w:tr w14:paraId="1C85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72" w:hRule="atLeast"/>
        </w:trPr>
        <w:tc>
          <w:tcPr>
            <w:tcW w:w="948" w:type="dxa"/>
            <w:vMerge w:val="continue"/>
            <w:tcMar>
              <w:top w:w="60" w:type="dxa"/>
              <w:left w:w="120" w:type="dxa"/>
              <w:bottom w:w="30" w:type="dxa"/>
              <w:right w:w="120" w:type="dxa"/>
            </w:tcMar>
            <w:vAlign w:val="center"/>
          </w:tcPr>
          <w:p w14:paraId="7EBA7EA2">
            <w:pPr>
              <w:pStyle w:val="12"/>
              <w:ind w:leftChars="0"/>
              <w:jc w:val="left"/>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190750B5">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消费记录：自动存储完整消费信息（时间、名称、金额、支付方式）、数据保留≥2 年且支持医院后台查询得 2 分；信息不完整扣 1 分，数据保留＜2 年扣 1 分，不支持后台查询不得分；</w:t>
            </w:r>
          </w:p>
        </w:tc>
        <w:tc>
          <w:tcPr>
            <w:tcW w:w="2782" w:type="dxa"/>
            <w:tcMar>
              <w:top w:w="60" w:type="dxa"/>
              <w:left w:w="120" w:type="dxa"/>
              <w:bottom w:w="30" w:type="dxa"/>
              <w:right w:w="120" w:type="dxa"/>
            </w:tcMar>
            <w:vAlign w:val="center"/>
          </w:tcPr>
          <w:p w14:paraId="19E9E8AE">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0D73896">
            <w:pPr>
              <w:pStyle w:val="12"/>
              <w:numPr>
                <w:ilvl w:val="0"/>
                <w:numId w:val="0"/>
              </w:numPr>
              <w:ind w:leftChars="0"/>
              <w:jc w:val="left"/>
              <w:rPr>
                <w:rFonts w:hint="eastAsia" w:ascii="宋体" w:hAnsi="宋体" w:eastAsia="宋体" w:cs="宋体"/>
                <w:sz w:val="21"/>
                <w:szCs w:val="21"/>
                <w:lang w:val="en-US" w:eastAsia="zh-CN"/>
              </w:rPr>
            </w:pPr>
          </w:p>
        </w:tc>
      </w:tr>
      <w:tr w14:paraId="7B99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trPr>
        <w:tc>
          <w:tcPr>
            <w:tcW w:w="948" w:type="dxa"/>
            <w:vMerge w:val="continue"/>
            <w:tcMar>
              <w:top w:w="60" w:type="dxa"/>
              <w:left w:w="120" w:type="dxa"/>
              <w:bottom w:w="30" w:type="dxa"/>
              <w:right w:w="120" w:type="dxa"/>
            </w:tcMar>
            <w:vAlign w:val="center"/>
          </w:tcPr>
          <w:p w14:paraId="75725B65">
            <w:pPr>
              <w:pStyle w:val="12"/>
              <w:ind w:leftChars="0"/>
              <w:jc w:val="left"/>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4883A7E9">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异常报警：覆盖异常开锁、设备故障、低电量（≤20%）、高温（＞30℃）且报警方式含声光提示 + 后台推送得 2 分；每少一种异常类型扣 0.5 分，缺少一种报警方式扣 1 分；</w:t>
            </w:r>
          </w:p>
        </w:tc>
        <w:tc>
          <w:tcPr>
            <w:tcW w:w="2782" w:type="dxa"/>
            <w:tcMar>
              <w:top w:w="60" w:type="dxa"/>
              <w:left w:w="120" w:type="dxa"/>
              <w:bottom w:w="30" w:type="dxa"/>
              <w:right w:w="120" w:type="dxa"/>
            </w:tcMar>
            <w:vAlign w:val="center"/>
          </w:tcPr>
          <w:p w14:paraId="6BA16E1A">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06A19CCB">
            <w:pPr>
              <w:pStyle w:val="12"/>
              <w:numPr>
                <w:ilvl w:val="0"/>
                <w:numId w:val="0"/>
              </w:numPr>
              <w:ind w:leftChars="0"/>
              <w:jc w:val="left"/>
              <w:rPr>
                <w:rFonts w:hint="eastAsia" w:ascii="宋体" w:hAnsi="宋体" w:eastAsia="宋体" w:cs="宋体"/>
                <w:sz w:val="21"/>
                <w:szCs w:val="21"/>
                <w:lang w:val="en-US" w:eastAsia="zh-CN"/>
              </w:rPr>
            </w:pPr>
          </w:p>
        </w:tc>
      </w:tr>
      <w:tr w14:paraId="632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67" w:hRule="atLeast"/>
        </w:trPr>
        <w:tc>
          <w:tcPr>
            <w:tcW w:w="948" w:type="dxa"/>
            <w:vMerge w:val="continue"/>
            <w:tcMar>
              <w:top w:w="60" w:type="dxa"/>
              <w:left w:w="120" w:type="dxa"/>
              <w:bottom w:w="30" w:type="dxa"/>
              <w:right w:w="120" w:type="dxa"/>
            </w:tcMar>
            <w:vAlign w:val="center"/>
          </w:tcPr>
          <w:p w14:paraId="2244360D">
            <w:pPr>
              <w:pStyle w:val="12"/>
              <w:ind w:leftChars="0"/>
              <w:jc w:val="left"/>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14799DE9">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5.远程管理：支持远程更新系统 / 调价格 / 查状态且离线存储数据≥72 小时得 2 分；每少一种远程功能扣 0.5 分，离线存储＜72 小时但≥48 小时得 1 分，＜48 小时不得分</w:t>
            </w:r>
            <w:r>
              <w:rPr>
                <w:rFonts w:hint="eastAsia" w:ascii="宋体" w:hAnsi="宋体" w:eastAsia="宋体" w:cs="宋体"/>
                <w:sz w:val="21"/>
                <w:szCs w:val="21"/>
                <w:lang w:eastAsia="zh-CN"/>
              </w:rPr>
              <w:t>；</w:t>
            </w:r>
          </w:p>
        </w:tc>
        <w:tc>
          <w:tcPr>
            <w:tcW w:w="2782" w:type="dxa"/>
            <w:tcMar>
              <w:top w:w="60" w:type="dxa"/>
              <w:left w:w="120" w:type="dxa"/>
              <w:bottom w:w="30" w:type="dxa"/>
              <w:right w:w="120" w:type="dxa"/>
            </w:tcMar>
            <w:vAlign w:val="center"/>
          </w:tcPr>
          <w:p w14:paraId="1448A071">
            <w:pPr>
              <w:pStyle w:val="12"/>
              <w:numPr>
                <w:ilvl w:val="0"/>
                <w:numId w:val="0"/>
              </w:numPr>
              <w:ind w:leftChars="0"/>
              <w:jc w:val="left"/>
              <w:rPr>
                <w:rFonts w:hint="eastAsia" w:ascii="宋体" w:hAnsi="宋体" w:eastAsia="宋体" w:cs="宋体"/>
                <w:sz w:val="21"/>
                <w:szCs w:val="21"/>
              </w:rPr>
            </w:pPr>
          </w:p>
        </w:tc>
        <w:tc>
          <w:tcPr>
            <w:tcW w:w="1612" w:type="dxa"/>
            <w:tcMar>
              <w:top w:w="60" w:type="dxa"/>
              <w:left w:w="120" w:type="dxa"/>
              <w:bottom w:w="30" w:type="dxa"/>
              <w:right w:w="120" w:type="dxa"/>
            </w:tcMar>
            <w:vAlign w:val="center"/>
          </w:tcPr>
          <w:p w14:paraId="631B9AA2">
            <w:pPr>
              <w:pStyle w:val="12"/>
              <w:numPr>
                <w:ilvl w:val="0"/>
                <w:numId w:val="0"/>
              </w:numPr>
              <w:ind w:leftChars="0"/>
              <w:jc w:val="left"/>
              <w:rPr>
                <w:rFonts w:hint="eastAsia" w:ascii="宋体" w:hAnsi="宋体" w:eastAsia="宋体" w:cs="宋体"/>
                <w:sz w:val="21"/>
                <w:szCs w:val="21"/>
              </w:rPr>
            </w:pPr>
          </w:p>
        </w:tc>
      </w:tr>
      <w:tr w14:paraId="45F4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33" w:hRule="atLeast"/>
        </w:trPr>
        <w:tc>
          <w:tcPr>
            <w:tcW w:w="948" w:type="dxa"/>
            <w:vMerge w:val="continue"/>
            <w:tcMar>
              <w:top w:w="60" w:type="dxa"/>
              <w:left w:w="120" w:type="dxa"/>
              <w:bottom w:w="30" w:type="dxa"/>
              <w:right w:w="120" w:type="dxa"/>
            </w:tcMar>
            <w:vAlign w:val="center"/>
          </w:tcPr>
          <w:p w14:paraId="7153B939">
            <w:pPr>
              <w:pStyle w:val="12"/>
              <w:jc w:val="center"/>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04F8E441">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功率：符合待机 70W、工作 100W 要求得 1 分，不符合不得分；</w:t>
            </w:r>
          </w:p>
        </w:tc>
        <w:tc>
          <w:tcPr>
            <w:tcW w:w="2782" w:type="dxa"/>
            <w:tcMar>
              <w:top w:w="60" w:type="dxa"/>
              <w:left w:w="120" w:type="dxa"/>
              <w:bottom w:w="30" w:type="dxa"/>
              <w:right w:w="120" w:type="dxa"/>
            </w:tcMar>
            <w:vAlign w:val="center"/>
          </w:tcPr>
          <w:p w14:paraId="09CB5C4A">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75F1216E">
            <w:pPr>
              <w:pStyle w:val="12"/>
              <w:numPr>
                <w:ilvl w:val="0"/>
                <w:numId w:val="0"/>
              </w:numPr>
              <w:jc w:val="left"/>
              <w:rPr>
                <w:rFonts w:hint="eastAsia" w:ascii="宋体" w:hAnsi="宋体" w:eastAsia="宋体" w:cs="宋体"/>
                <w:sz w:val="21"/>
                <w:szCs w:val="21"/>
                <w:lang w:val="en-US" w:eastAsia="zh-CN"/>
              </w:rPr>
            </w:pPr>
          </w:p>
        </w:tc>
      </w:tr>
      <w:tr w14:paraId="0A09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58" w:hRule="atLeast"/>
        </w:trPr>
        <w:tc>
          <w:tcPr>
            <w:tcW w:w="948" w:type="dxa"/>
            <w:vMerge w:val="continue"/>
            <w:tcMar>
              <w:top w:w="60" w:type="dxa"/>
              <w:left w:w="120" w:type="dxa"/>
              <w:bottom w:w="30" w:type="dxa"/>
              <w:right w:w="120" w:type="dxa"/>
            </w:tcMar>
            <w:vAlign w:val="center"/>
          </w:tcPr>
          <w:p w14:paraId="7CE56C2E">
            <w:pPr>
              <w:pStyle w:val="12"/>
              <w:ind w:leftChars="0"/>
              <w:jc w:val="left"/>
              <w:rPr>
                <w:rFonts w:hint="eastAsia" w:ascii="宋体" w:hAnsi="宋体" w:eastAsia="宋体" w:cs="宋体"/>
              </w:rPr>
            </w:pPr>
          </w:p>
        </w:tc>
        <w:tc>
          <w:tcPr>
            <w:tcW w:w="3202" w:type="dxa"/>
            <w:tcMar>
              <w:top w:w="60" w:type="dxa"/>
              <w:left w:w="120" w:type="dxa"/>
              <w:bottom w:w="30" w:type="dxa"/>
              <w:right w:w="120" w:type="dxa"/>
            </w:tcMar>
            <w:vAlign w:val="center"/>
          </w:tcPr>
          <w:p w14:paraId="263B9FB7">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网络接入：支持 4G 物联卡得 1 分，不支持不得分；</w:t>
            </w:r>
          </w:p>
        </w:tc>
        <w:tc>
          <w:tcPr>
            <w:tcW w:w="2782" w:type="dxa"/>
            <w:tcMar>
              <w:top w:w="60" w:type="dxa"/>
              <w:left w:w="120" w:type="dxa"/>
              <w:bottom w:w="30" w:type="dxa"/>
              <w:right w:w="120" w:type="dxa"/>
            </w:tcMar>
            <w:vAlign w:val="center"/>
          </w:tcPr>
          <w:p w14:paraId="34D678B5">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9FE23CD">
            <w:pPr>
              <w:pStyle w:val="12"/>
              <w:numPr>
                <w:ilvl w:val="0"/>
                <w:numId w:val="0"/>
              </w:numPr>
              <w:ind w:leftChars="0"/>
              <w:jc w:val="left"/>
              <w:rPr>
                <w:rFonts w:hint="eastAsia" w:ascii="宋体" w:hAnsi="宋体" w:eastAsia="宋体" w:cs="宋体"/>
                <w:sz w:val="21"/>
                <w:szCs w:val="21"/>
                <w:lang w:val="en-US" w:eastAsia="zh-CN"/>
              </w:rPr>
            </w:pPr>
          </w:p>
        </w:tc>
      </w:tr>
      <w:tr w14:paraId="4317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98" w:hRule="atLeast"/>
        </w:trPr>
        <w:tc>
          <w:tcPr>
            <w:tcW w:w="948" w:type="dxa"/>
            <w:vMerge w:val="continue"/>
            <w:tcMar>
              <w:top w:w="60" w:type="dxa"/>
              <w:left w:w="120" w:type="dxa"/>
              <w:bottom w:w="30" w:type="dxa"/>
              <w:right w:w="120" w:type="dxa"/>
            </w:tcMar>
            <w:vAlign w:val="center"/>
          </w:tcPr>
          <w:p w14:paraId="7C522659">
            <w:pPr>
              <w:pStyle w:val="12"/>
              <w:ind w:leftChars="0"/>
              <w:jc w:val="left"/>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2D96A9FB">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操控屏幕：尺寸≥20 寸得 2 分，15-20 寸（不含 20 寸）得 1 分，＜15 寸不得分；</w:t>
            </w:r>
          </w:p>
        </w:tc>
        <w:tc>
          <w:tcPr>
            <w:tcW w:w="2782" w:type="dxa"/>
            <w:tcMar>
              <w:top w:w="60" w:type="dxa"/>
              <w:left w:w="120" w:type="dxa"/>
              <w:bottom w:w="30" w:type="dxa"/>
              <w:right w:w="120" w:type="dxa"/>
            </w:tcMar>
            <w:vAlign w:val="center"/>
          </w:tcPr>
          <w:p w14:paraId="08A69024">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66238E79">
            <w:pPr>
              <w:pStyle w:val="12"/>
              <w:numPr>
                <w:ilvl w:val="0"/>
                <w:numId w:val="0"/>
              </w:numPr>
              <w:ind w:leftChars="0"/>
              <w:jc w:val="left"/>
              <w:rPr>
                <w:rFonts w:hint="eastAsia" w:ascii="宋体" w:hAnsi="宋体" w:eastAsia="宋体" w:cs="宋体"/>
                <w:sz w:val="21"/>
                <w:szCs w:val="21"/>
                <w:lang w:val="en-US" w:eastAsia="zh-CN"/>
              </w:rPr>
            </w:pPr>
          </w:p>
        </w:tc>
      </w:tr>
      <w:tr w14:paraId="53A6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53" w:hRule="atLeast"/>
        </w:trPr>
        <w:tc>
          <w:tcPr>
            <w:tcW w:w="948" w:type="dxa"/>
            <w:vMerge w:val="continue"/>
            <w:tcMar>
              <w:top w:w="60" w:type="dxa"/>
              <w:left w:w="120" w:type="dxa"/>
              <w:bottom w:w="30" w:type="dxa"/>
              <w:right w:w="120" w:type="dxa"/>
            </w:tcMar>
            <w:vAlign w:val="center"/>
          </w:tcPr>
          <w:p w14:paraId="7D7AE35D">
            <w:pPr>
              <w:pStyle w:val="12"/>
              <w:ind w:leftChars="0"/>
              <w:jc w:val="left"/>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0AD3EDB7">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操作系统：采用安卓系统得 1 分，其他系统不得分；</w:t>
            </w:r>
          </w:p>
        </w:tc>
        <w:tc>
          <w:tcPr>
            <w:tcW w:w="2782" w:type="dxa"/>
            <w:tcMar>
              <w:top w:w="60" w:type="dxa"/>
              <w:left w:w="120" w:type="dxa"/>
              <w:bottom w:w="30" w:type="dxa"/>
              <w:right w:w="120" w:type="dxa"/>
            </w:tcMar>
            <w:vAlign w:val="center"/>
          </w:tcPr>
          <w:p w14:paraId="6ACA35AE">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C95AF8B">
            <w:pPr>
              <w:pStyle w:val="12"/>
              <w:numPr>
                <w:ilvl w:val="0"/>
                <w:numId w:val="0"/>
              </w:numPr>
              <w:ind w:leftChars="0"/>
              <w:jc w:val="left"/>
              <w:rPr>
                <w:rFonts w:hint="eastAsia" w:ascii="宋体" w:hAnsi="宋体" w:eastAsia="宋体" w:cs="宋体"/>
                <w:sz w:val="21"/>
                <w:szCs w:val="21"/>
                <w:lang w:val="en-US" w:eastAsia="zh-CN"/>
              </w:rPr>
            </w:pPr>
          </w:p>
        </w:tc>
      </w:tr>
      <w:tr w14:paraId="0493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63" w:hRule="atLeast"/>
        </w:trPr>
        <w:tc>
          <w:tcPr>
            <w:tcW w:w="948" w:type="dxa"/>
            <w:vMerge w:val="continue"/>
            <w:tcMar>
              <w:top w:w="60" w:type="dxa"/>
              <w:left w:w="120" w:type="dxa"/>
              <w:bottom w:w="30" w:type="dxa"/>
              <w:right w:w="120" w:type="dxa"/>
            </w:tcMar>
            <w:vAlign w:val="center"/>
          </w:tcPr>
          <w:p w14:paraId="6ABD3F60">
            <w:pPr>
              <w:pStyle w:val="12"/>
              <w:ind w:leftChars="0"/>
              <w:jc w:val="left"/>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5312CB9E">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取货与支付：支持电磁锁开门且微信 / 支付宝扫码支付得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tc>
        <w:tc>
          <w:tcPr>
            <w:tcW w:w="2782" w:type="dxa"/>
            <w:tcMar>
              <w:top w:w="60" w:type="dxa"/>
              <w:left w:w="120" w:type="dxa"/>
              <w:bottom w:w="30" w:type="dxa"/>
              <w:right w:w="120" w:type="dxa"/>
            </w:tcMar>
            <w:vAlign w:val="center"/>
          </w:tcPr>
          <w:p w14:paraId="6C165BBA">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77D7D767">
            <w:pPr>
              <w:pStyle w:val="12"/>
              <w:numPr>
                <w:ilvl w:val="0"/>
                <w:numId w:val="0"/>
              </w:numPr>
              <w:ind w:leftChars="0"/>
              <w:jc w:val="left"/>
              <w:rPr>
                <w:rFonts w:hint="eastAsia" w:ascii="宋体" w:hAnsi="宋体" w:eastAsia="宋体" w:cs="宋体"/>
                <w:sz w:val="21"/>
                <w:szCs w:val="21"/>
                <w:lang w:val="en-US" w:eastAsia="zh-CN"/>
              </w:rPr>
            </w:pPr>
          </w:p>
        </w:tc>
      </w:tr>
      <w:tr w14:paraId="1A15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98" w:hRule="atLeast"/>
        </w:trPr>
        <w:tc>
          <w:tcPr>
            <w:tcW w:w="948" w:type="dxa"/>
            <w:vMerge w:val="continue"/>
            <w:tcMar>
              <w:top w:w="60" w:type="dxa"/>
              <w:left w:w="120" w:type="dxa"/>
              <w:bottom w:w="30" w:type="dxa"/>
              <w:right w:w="120" w:type="dxa"/>
            </w:tcMar>
            <w:vAlign w:val="center"/>
          </w:tcPr>
          <w:p w14:paraId="17FEAAAD">
            <w:pPr>
              <w:pStyle w:val="12"/>
              <w:ind w:leftChars="0"/>
              <w:jc w:val="left"/>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57F55B5C">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副机与广告：支持连接副机且能播放患者教育 / 政策宣传视频文字广告得 2 分，缺少任一功能扣 1 分；</w:t>
            </w:r>
          </w:p>
        </w:tc>
        <w:tc>
          <w:tcPr>
            <w:tcW w:w="2782" w:type="dxa"/>
            <w:tcMar>
              <w:top w:w="60" w:type="dxa"/>
              <w:left w:w="120" w:type="dxa"/>
              <w:bottom w:w="30" w:type="dxa"/>
              <w:right w:w="120" w:type="dxa"/>
            </w:tcMar>
            <w:vAlign w:val="center"/>
          </w:tcPr>
          <w:p w14:paraId="096A5460">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33C81F51">
            <w:pPr>
              <w:pStyle w:val="12"/>
              <w:numPr>
                <w:ilvl w:val="0"/>
                <w:numId w:val="0"/>
              </w:numPr>
              <w:ind w:leftChars="0"/>
              <w:jc w:val="left"/>
              <w:rPr>
                <w:rFonts w:hint="eastAsia" w:ascii="宋体" w:hAnsi="宋体" w:eastAsia="宋体" w:cs="宋体"/>
                <w:sz w:val="21"/>
                <w:szCs w:val="21"/>
                <w:lang w:val="en-US" w:eastAsia="zh-CN"/>
              </w:rPr>
            </w:pPr>
          </w:p>
        </w:tc>
      </w:tr>
      <w:tr w14:paraId="056F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8" w:hRule="atLeast"/>
        </w:trPr>
        <w:tc>
          <w:tcPr>
            <w:tcW w:w="948" w:type="dxa"/>
            <w:vMerge w:val="continue"/>
            <w:tcMar>
              <w:top w:w="60" w:type="dxa"/>
              <w:left w:w="120" w:type="dxa"/>
              <w:bottom w:w="30" w:type="dxa"/>
              <w:right w:w="120" w:type="dxa"/>
            </w:tcMar>
            <w:vAlign w:val="center"/>
          </w:tcPr>
          <w:p w14:paraId="6FA1B323">
            <w:pPr>
              <w:pStyle w:val="12"/>
              <w:ind w:leftChars="0"/>
              <w:jc w:val="left"/>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74104909">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商品展示：支持顾客直观查看商品得 1 分，不支持不得分；</w:t>
            </w:r>
          </w:p>
        </w:tc>
        <w:tc>
          <w:tcPr>
            <w:tcW w:w="2782" w:type="dxa"/>
            <w:tcMar>
              <w:top w:w="60" w:type="dxa"/>
              <w:left w:w="120" w:type="dxa"/>
              <w:bottom w:w="30" w:type="dxa"/>
              <w:right w:w="120" w:type="dxa"/>
            </w:tcMar>
            <w:vAlign w:val="center"/>
          </w:tcPr>
          <w:p w14:paraId="01D385FF">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4C757C1">
            <w:pPr>
              <w:pStyle w:val="12"/>
              <w:numPr>
                <w:ilvl w:val="0"/>
                <w:numId w:val="0"/>
              </w:numPr>
              <w:ind w:leftChars="0"/>
              <w:jc w:val="left"/>
              <w:rPr>
                <w:rFonts w:hint="eastAsia" w:ascii="宋体" w:hAnsi="宋体" w:eastAsia="宋体" w:cs="宋体"/>
                <w:sz w:val="21"/>
                <w:szCs w:val="21"/>
                <w:lang w:val="en-US" w:eastAsia="zh-CN"/>
              </w:rPr>
            </w:pPr>
          </w:p>
        </w:tc>
      </w:tr>
      <w:tr w14:paraId="455A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0" w:hRule="atLeast"/>
        </w:trPr>
        <w:tc>
          <w:tcPr>
            <w:tcW w:w="948" w:type="dxa"/>
            <w:vMerge w:val="continue"/>
            <w:tcMar>
              <w:top w:w="60" w:type="dxa"/>
              <w:left w:w="120" w:type="dxa"/>
              <w:bottom w:w="30" w:type="dxa"/>
              <w:right w:w="120" w:type="dxa"/>
            </w:tcMar>
            <w:vAlign w:val="center"/>
          </w:tcPr>
          <w:p w14:paraId="1F1F6978">
            <w:pPr>
              <w:pStyle w:val="12"/>
              <w:ind w:leftChars="0"/>
              <w:jc w:val="left"/>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56B6E7A8">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货道数量：同一格子售货机含≥4 种规格（大中小）货道得 1 分，＜4 种不得分</w:t>
            </w:r>
          </w:p>
        </w:tc>
        <w:tc>
          <w:tcPr>
            <w:tcW w:w="2782" w:type="dxa"/>
            <w:tcMar>
              <w:top w:w="60" w:type="dxa"/>
              <w:left w:w="120" w:type="dxa"/>
              <w:bottom w:w="30" w:type="dxa"/>
              <w:right w:w="120" w:type="dxa"/>
            </w:tcMar>
            <w:vAlign w:val="center"/>
          </w:tcPr>
          <w:p w14:paraId="219BAB88">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12E186C4">
            <w:pPr>
              <w:pStyle w:val="12"/>
              <w:numPr>
                <w:ilvl w:val="0"/>
                <w:numId w:val="0"/>
              </w:numPr>
              <w:ind w:leftChars="0"/>
              <w:jc w:val="left"/>
              <w:rPr>
                <w:rFonts w:hint="eastAsia" w:ascii="宋体" w:hAnsi="宋体" w:eastAsia="宋体" w:cs="宋体"/>
                <w:sz w:val="21"/>
                <w:szCs w:val="21"/>
                <w:lang w:val="en-US" w:eastAsia="zh-CN"/>
              </w:rPr>
            </w:pPr>
          </w:p>
        </w:tc>
      </w:tr>
      <w:tr w14:paraId="4C78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48" w:hRule="atLeast"/>
        </w:trPr>
        <w:tc>
          <w:tcPr>
            <w:tcW w:w="948" w:type="dxa"/>
            <w:vMerge w:val="continue"/>
            <w:tcMar>
              <w:top w:w="60" w:type="dxa"/>
              <w:left w:w="120" w:type="dxa"/>
              <w:bottom w:w="30" w:type="dxa"/>
              <w:right w:w="120" w:type="dxa"/>
            </w:tcMar>
            <w:vAlign w:val="center"/>
          </w:tcPr>
          <w:p w14:paraId="7301917B">
            <w:pPr>
              <w:pStyle w:val="12"/>
              <w:jc w:val="center"/>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5A5AC651">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基础管理：支持产品批号管理、角色分级权限管理得 2 分，缺少任一功能扣 1 分；</w:t>
            </w:r>
          </w:p>
        </w:tc>
        <w:tc>
          <w:tcPr>
            <w:tcW w:w="2782" w:type="dxa"/>
            <w:tcMar>
              <w:top w:w="60" w:type="dxa"/>
              <w:left w:w="120" w:type="dxa"/>
              <w:bottom w:w="30" w:type="dxa"/>
              <w:right w:w="120" w:type="dxa"/>
            </w:tcMar>
            <w:vAlign w:val="center"/>
          </w:tcPr>
          <w:p w14:paraId="02155809">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6CA4CCBB">
            <w:pPr>
              <w:pStyle w:val="12"/>
              <w:numPr>
                <w:ilvl w:val="0"/>
                <w:numId w:val="0"/>
              </w:numPr>
              <w:jc w:val="left"/>
              <w:rPr>
                <w:rFonts w:hint="eastAsia" w:ascii="宋体" w:hAnsi="宋体" w:eastAsia="宋体" w:cs="宋体"/>
                <w:sz w:val="21"/>
                <w:szCs w:val="21"/>
                <w:lang w:val="en-US" w:eastAsia="zh-CN"/>
              </w:rPr>
            </w:pPr>
          </w:p>
        </w:tc>
      </w:tr>
      <w:tr w14:paraId="044C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77" w:hRule="atLeast"/>
        </w:trPr>
        <w:tc>
          <w:tcPr>
            <w:tcW w:w="948" w:type="dxa"/>
            <w:vMerge w:val="continue"/>
            <w:tcMar>
              <w:top w:w="60" w:type="dxa"/>
              <w:left w:w="120" w:type="dxa"/>
              <w:bottom w:w="30" w:type="dxa"/>
              <w:right w:w="120" w:type="dxa"/>
            </w:tcMar>
            <w:vAlign w:val="center"/>
          </w:tcPr>
          <w:p w14:paraId="65B2B819">
            <w:pPr>
              <w:pStyle w:val="12"/>
              <w:ind w:leftChars="0"/>
              <w:jc w:val="left"/>
              <w:rPr>
                <w:rFonts w:hint="eastAsia" w:ascii="宋体" w:hAnsi="宋体" w:eastAsia="宋体" w:cs="宋体"/>
              </w:rPr>
            </w:pPr>
          </w:p>
        </w:tc>
        <w:tc>
          <w:tcPr>
            <w:tcW w:w="3202" w:type="dxa"/>
            <w:tcMar>
              <w:top w:w="60" w:type="dxa"/>
              <w:left w:w="120" w:type="dxa"/>
              <w:bottom w:w="30" w:type="dxa"/>
              <w:right w:w="120" w:type="dxa"/>
            </w:tcMar>
            <w:vAlign w:val="center"/>
          </w:tcPr>
          <w:p w14:paraId="7551918A">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提醒与交易：支持购买失败 / 设备离线手机提醒、优惠券购买、先补货后售卖、线上交易线下取货 / 送货得 2 分；每少一项功能扣 0.4 分；</w:t>
            </w:r>
          </w:p>
        </w:tc>
        <w:tc>
          <w:tcPr>
            <w:tcW w:w="2782" w:type="dxa"/>
            <w:tcMar>
              <w:top w:w="60" w:type="dxa"/>
              <w:left w:w="120" w:type="dxa"/>
              <w:bottom w:w="30" w:type="dxa"/>
              <w:right w:w="120" w:type="dxa"/>
            </w:tcMar>
            <w:vAlign w:val="center"/>
          </w:tcPr>
          <w:p w14:paraId="6D6C6F06">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26184EC1">
            <w:pPr>
              <w:pStyle w:val="12"/>
              <w:numPr>
                <w:ilvl w:val="0"/>
                <w:numId w:val="0"/>
              </w:numPr>
              <w:ind w:leftChars="0"/>
              <w:jc w:val="left"/>
              <w:rPr>
                <w:rFonts w:hint="eastAsia" w:ascii="宋体" w:hAnsi="宋体" w:eastAsia="宋体" w:cs="宋体"/>
                <w:sz w:val="21"/>
                <w:szCs w:val="21"/>
                <w:lang w:val="en-US" w:eastAsia="zh-CN"/>
              </w:rPr>
            </w:pPr>
          </w:p>
        </w:tc>
      </w:tr>
      <w:tr w14:paraId="4BD7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08" w:hRule="atLeast"/>
        </w:trPr>
        <w:tc>
          <w:tcPr>
            <w:tcW w:w="948" w:type="dxa"/>
            <w:vMerge w:val="continue"/>
            <w:tcMar>
              <w:top w:w="60" w:type="dxa"/>
              <w:left w:w="120" w:type="dxa"/>
              <w:bottom w:w="30" w:type="dxa"/>
              <w:right w:w="120" w:type="dxa"/>
            </w:tcMar>
            <w:vAlign w:val="center"/>
          </w:tcPr>
          <w:p w14:paraId="7F29710F">
            <w:pPr>
              <w:pStyle w:val="12"/>
              <w:ind w:leftChars="0"/>
              <w:jc w:val="left"/>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7BDA7AD3">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辅助功能：支持电子 / 纸质小票、调整商品屏幕顺序、远程补货 / 开门、屏幕展示产品说明书得 1 分；每少一项功能扣 0.2 分</w:t>
            </w:r>
          </w:p>
        </w:tc>
        <w:tc>
          <w:tcPr>
            <w:tcW w:w="2782" w:type="dxa"/>
            <w:tcMar>
              <w:top w:w="60" w:type="dxa"/>
              <w:left w:w="120" w:type="dxa"/>
              <w:bottom w:w="30" w:type="dxa"/>
              <w:right w:w="120" w:type="dxa"/>
            </w:tcMar>
            <w:vAlign w:val="center"/>
          </w:tcPr>
          <w:p w14:paraId="71122ABA">
            <w:pPr>
              <w:pStyle w:val="12"/>
              <w:numPr>
                <w:ilvl w:val="0"/>
                <w:numId w:val="0"/>
              </w:numPr>
              <w:ind w:leftChars="0"/>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46069EA2">
            <w:pPr>
              <w:pStyle w:val="12"/>
              <w:numPr>
                <w:ilvl w:val="0"/>
                <w:numId w:val="0"/>
              </w:numPr>
              <w:ind w:leftChars="0"/>
              <w:jc w:val="left"/>
              <w:rPr>
                <w:rFonts w:hint="eastAsia" w:ascii="宋体" w:hAnsi="宋体" w:eastAsia="宋体" w:cs="宋体"/>
                <w:sz w:val="21"/>
                <w:szCs w:val="21"/>
                <w:lang w:val="en-US" w:eastAsia="zh-CN"/>
              </w:rPr>
            </w:pPr>
          </w:p>
        </w:tc>
      </w:tr>
      <w:tr w14:paraId="0D3D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26" w:hRule="atLeast"/>
        </w:trPr>
        <w:tc>
          <w:tcPr>
            <w:tcW w:w="948" w:type="dxa"/>
            <w:vMerge w:val="continue"/>
            <w:tcMar>
              <w:top w:w="60" w:type="dxa"/>
              <w:left w:w="120" w:type="dxa"/>
              <w:bottom w:w="30" w:type="dxa"/>
              <w:right w:w="120" w:type="dxa"/>
            </w:tcMar>
            <w:vAlign w:val="center"/>
          </w:tcPr>
          <w:p w14:paraId="58C18F04">
            <w:pPr>
              <w:pStyle w:val="12"/>
              <w:jc w:val="center"/>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6913F80F">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分区域投放：按医院需求覆盖门诊楼 / 住院楼 / 整形美容科病区得 3 分，投放区域缺 1 类扣 1 分；</w:t>
            </w:r>
          </w:p>
        </w:tc>
        <w:tc>
          <w:tcPr>
            <w:tcW w:w="2782" w:type="dxa"/>
            <w:tcMar>
              <w:top w:w="60" w:type="dxa"/>
              <w:left w:w="120" w:type="dxa"/>
              <w:bottom w:w="30" w:type="dxa"/>
              <w:right w:w="120" w:type="dxa"/>
            </w:tcMar>
            <w:vAlign w:val="center"/>
          </w:tcPr>
          <w:p w14:paraId="3A96FB8F">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A9D945E">
            <w:pPr>
              <w:pStyle w:val="12"/>
              <w:numPr>
                <w:ilvl w:val="0"/>
                <w:numId w:val="0"/>
              </w:numPr>
              <w:jc w:val="left"/>
              <w:rPr>
                <w:rFonts w:hint="eastAsia" w:ascii="宋体" w:hAnsi="宋体" w:eastAsia="宋体" w:cs="宋体"/>
                <w:sz w:val="21"/>
                <w:szCs w:val="21"/>
                <w:lang w:val="en-US" w:eastAsia="zh-CN"/>
              </w:rPr>
            </w:pPr>
          </w:p>
        </w:tc>
      </w:tr>
      <w:tr w14:paraId="35C8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03" w:hRule="atLeast"/>
        </w:trPr>
        <w:tc>
          <w:tcPr>
            <w:tcW w:w="948" w:type="dxa"/>
            <w:vMerge w:val="continue"/>
            <w:tcMar>
              <w:top w:w="60" w:type="dxa"/>
              <w:left w:w="120" w:type="dxa"/>
              <w:bottom w:w="30" w:type="dxa"/>
              <w:right w:w="120" w:type="dxa"/>
            </w:tcMar>
            <w:vAlign w:val="center"/>
          </w:tcPr>
          <w:p w14:paraId="7BF94AED">
            <w:pPr>
              <w:pStyle w:val="12"/>
              <w:jc w:val="left"/>
              <w:rPr>
                <w:rFonts w:hint="eastAsia" w:ascii="宋体" w:hAnsi="宋体" w:eastAsia="宋体" w:cs="宋体"/>
              </w:rPr>
            </w:pPr>
          </w:p>
        </w:tc>
        <w:tc>
          <w:tcPr>
            <w:tcW w:w="3202" w:type="dxa"/>
            <w:tcMar>
              <w:top w:w="60" w:type="dxa"/>
              <w:left w:w="120" w:type="dxa"/>
              <w:bottom w:w="30" w:type="dxa"/>
              <w:right w:w="120" w:type="dxa"/>
            </w:tcMar>
            <w:vAlign w:val="center"/>
          </w:tcPr>
          <w:p w14:paraId="2FAD4839">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数量规划：明确首年投放 1 台，且提交后续按运营情况 / 医院要求调整数量的方案得 2 分；首年数量不符不得分，无调整方案扣 1 分</w:t>
            </w:r>
          </w:p>
        </w:tc>
        <w:tc>
          <w:tcPr>
            <w:tcW w:w="2782" w:type="dxa"/>
            <w:tcMar>
              <w:top w:w="60" w:type="dxa"/>
              <w:left w:w="120" w:type="dxa"/>
              <w:bottom w:w="30" w:type="dxa"/>
              <w:right w:w="120" w:type="dxa"/>
            </w:tcMar>
            <w:vAlign w:val="center"/>
          </w:tcPr>
          <w:p w14:paraId="356E56EA">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31ECFAC0">
            <w:pPr>
              <w:pStyle w:val="12"/>
              <w:numPr>
                <w:ilvl w:val="0"/>
                <w:numId w:val="0"/>
              </w:numPr>
              <w:jc w:val="left"/>
              <w:rPr>
                <w:rFonts w:hint="eastAsia" w:ascii="宋体" w:hAnsi="宋体" w:eastAsia="宋体" w:cs="宋体"/>
                <w:sz w:val="21"/>
                <w:szCs w:val="21"/>
                <w:lang w:val="en-US" w:eastAsia="zh-CN"/>
              </w:rPr>
            </w:pPr>
          </w:p>
        </w:tc>
      </w:tr>
      <w:tr w14:paraId="4EBA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73" w:hRule="atLeast"/>
        </w:trPr>
        <w:tc>
          <w:tcPr>
            <w:tcW w:w="948" w:type="dxa"/>
            <w:vMerge w:val="restart"/>
            <w:tcMar>
              <w:top w:w="60" w:type="dxa"/>
              <w:left w:w="120" w:type="dxa"/>
              <w:bottom w:w="30" w:type="dxa"/>
              <w:right w:w="120" w:type="dxa"/>
            </w:tcMar>
            <w:vAlign w:val="center"/>
          </w:tcPr>
          <w:p w14:paraId="0A41DD43">
            <w:pPr>
              <w:pStyle w:val="12"/>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产品售卖管理</w:t>
            </w:r>
          </w:p>
        </w:tc>
        <w:tc>
          <w:tcPr>
            <w:tcW w:w="3202" w:type="dxa"/>
            <w:tcMar>
              <w:top w:w="60" w:type="dxa"/>
              <w:left w:w="120" w:type="dxa"/>
              <w:bottom w:w="30" w:type="dxa"/>
              <w:right w:w="120" w:type="dxa"/>
            </w:tcMar>
            <w:vAlign w:val="center"/>
          </w:tcPr>
          <w:p w14:paraId="767CD9FF">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日用品：提供生产许可证及每批次质检报告得 4 分；缺少生产许可证不得分，每少 1 批次质检报告扣 0.5 分；</w:t>
            </w:r>
          </w:p>
        </w:tc>
        <w:tc>
          <w:tcPr>
            <w:tcW w:w="2782" w:type="dxa"/>
            <w:tcMar>
              <w:top w:w="60" w:type="dxa"/>
              <w:left w:w="120" w:type="dxa"/>
              <w:bottom w:w="30" w:type="dxa"/>
              <w:right w:w="120" w:type="dxa"/>
            </w:tcMar>
            <w:vAlign w:val="center"/>
          </w:tcPr>
          <w:p w14:paraId="12A4F01D">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240272DA">
            <w:pPr>
              <w:pStyle w:val="12"/>
              <w:numPr>
                <w:ilvl w:val="0"/>
                <w:numId w:val="0"/>
              </w:numPr>
              <w:jc w:val="left"/>
              <w:rPr>
                <w:rFonts w:hint="eastAsia" w:ascii="宋体" w:hAnsi="宋体" w:eastAsia="宋体" w:cs="宋体"/>
                <w:sz w:val="21"/>
                <w:szCs w:val="21"/>
                <w:lang w:val="en-US" w:eastAsia="zh-CN"/>
              </w:rPr>
            </w:pPr>
          </w:p>
        </w:tc>
      </w:tr>
      <w:tr w14:paraId="2845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717" w:hRule="atLeast"/>
        </w:trPr>
        <w:tc>
          <w:tcPr>
            <w:tcW w:w="948" w:type="dxa"/>
            <w:vMerge w:val="continue"/>
            <w:tcMar>
              <w:top w:w="60" w:type="dxa"/>
              <w:left w:w="120" w:type="dxa"/>
              <w:bottom w:w="30" w:type="dxa"/>
              <w:right w:w="120" w:type="dxa"/>
            </w:tcMar>
            <w:vAlign w:val="center"/>
          </w:tcPr>
          <w:p w14:paraId="2D9CC7AF">
            <w:pPr>
              <w:pStyle w:val="12"/>
              <w:jc w:val="left"/>
              <w:rPr>
                <w:rFonts w:hint="eastAsia" w:ascii="宋体" w:hAnsi="宋体" w:eastAsia="宋体" w:cs="宋体"/>
              </w:rPr>
            </w:pPr>
          </w:p>
        </w:tc>
        <w:tc>
          <w:tcPr>
            <w:tcW w:w="3202" w:type="dxa"/>
            <w:tcMar>
              <w:top w:w="60" w:type="dxa"/>
              <w:left w:w="120" w:type="dxa"/>
              <w:bottom w:w="30" w:type="dxa"/>
              <w:right w:w="120" w:type="dxa"/>
            </w:tcMar>
            <w:vAlign w:val="center"/>
          </w:tcPr>
          <w:p w14:paraId="32BB1ED5">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r>
              <w:rPr>
                <w:rFonts w:hint="eastAsia" w:ascii="宋体" w:hAnsi="宋体" w:eastAsia="宋体" w:cs="宋体"/>
                <w:sz w:val="21"/>
                <w:szCs w:val="21"/>
              </w:rPr>
              <w:t>医疗用品：二类医疗器械（口罩、消毒凝胶等）提供注册证 + 生产厂家资质得 3 分，三类医疗器械（整形美容科敷料 / 器械）提供注册证 + 生产厂家资质得 3 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共6分</w:t>
            </w:r>
            <w:r>
              <w:rPr>
                <w:rFonts w:hint="eastAsia" w:ascii="宋体" w:hAnsi="宋体" w:eastAsia="宋体" w:cs="宋体"/>
                <w:sz w:val="21"/>
                <w:szCs w:val="21"/>
              </w:rPr>
              <w:t>；每少 1 份资质文件扣对应分值，资质不完整扣 1 分 / 项</w:t>
            </w:r>
          </w:p>
        </w:tc>
        <w:tc>
          <w:tcPr>
            <w:tcW w:w="2782" w:type="dxa"/>
            <w:tcMar>
              <w:top w:w="60" w:type="dxa"/>
              <w:left w:w="120" w:type="dxa"/>
              <w:bottom w:w="30" w:type="dxa"/>
              <w:right w:w="120" w:type="dxa"/>
            </w:tcMar>
            <w:vAlign w:val="center"/>
          </w:tcPr>
          <w:p w14:paraId="3927119B">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4080232">
            <w:pPr>
              <w:pStyle w:val="12"/>
              <w:numPr>
                <w:ilvl w:val="0"/>
                <w:numId w:val="0"/>
              </w:numPr>
              <w:jc w:val="left"/>
              <w:rPr>
                <w:rFonts w:hint="eastAsia" w:ascii="宋体" w:hAnsi="宋体" w:eastAsia="宋体" w:cs="宋体"/>
                <w:sz w:val="21"/>
                <w:szCs w:val="21"/>
                <w:lang w:val="en-US" w:eastAsia="zh-CN"/>
              </w:rPr>
            </w:pPr>
          </w:p>
        </w:tc>
      </w:tr>
      <w:tr w14:paraId="2C29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88" w:hRule="atLeast"/>
        </w:trPr>
        <w:tc>
          <w:tcPr>
            <w:tcW w:w="948" w:type="dxa"/>
            <w:vMerge w:val="continue"/>
            <w:tcMar>
              <w:top w:w="60" w:type="dxa"/>
              <w:left w:w="120" w:type="dxa"/>
              <w:bottom w:w="30" w:type="dxa"/>
              <w:right w:w="120" w:type="dxa"/>
            </w:tcMar>
            <w:vAlign w:val="center"/>
          </w:tcPr>
          <w:p w14:paraId="0F8865D1">
            <w:pPr>
              <w:pStyle w:val="12"/>
              <w:jc w:val="center"/>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10FFDC6E">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产品审核：提交完整审核方案（含审核内容、流程、标准），明确未经审核产品不上架得 5 分；方案不完整扣 2 分，无审核标准扣 2 分；</w:t>
            </w:r>
          </w:p>
        </w:tc>
        <w:tc>
          <w:tcPr>
            <w:tcW w:w="2782" w:type="dxa"/>
            <w:tcMar>
              <w:top w:w="60" w:type="dxa"/>
              <w:left w:w="120" w:type="dxa"/>
              <w:bottom w:w="30" w:type="dxa"/>
              <w:right w:w="120" w:type="dxa"/>
            </w:tcMar>
            <w:vAlign w:val="center"/>
          </w:tcPr>
          <w:p w14:paraId="56CEF4E4">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243B186A">
            <w:pPr>
              <w:pStyle w:val="12"/>
              <w:numPr>
                <w:ilvl w:val="0"/>
                <w:numId w:val="0"/>
              </w:numPr>
              <w:jc w:val="left"/>
              <w:rPr>
                <w:rFonts w:hint="eastAsia" w:ascii="宋体" w:hAnsi="宋体" w:eastAsia="宋体" w:cs="宋体"/>
                <w:sz w:val="21"/>
                <w:szCs w:val="21"/>
                <w:lang w:val="en-US" w:eastAsia="zh-CN"/>
              </w:rPr>
            </w:pPr>
          </w:p>
        </w:tc>
      </w:tr>
      <w:tr w14:paraId="3DC1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0" w:hRule="atLeast"/>
        </w:trPr>
        <w:tc>
          <w:tcPr>
            <w:tcW w:w="948" w:type="dxa"/>
            <w:vMerge w:val="continue"/>
            <w:tcMar>
              <w:top w:w="60" w:type="dxa"/>
              <w:left w:w="120" w:type="dxa"/>
              <w:bottom w:w="30" w:type="dxa"/>
              <w:right w:w="120" w:type="dxa"/>
            </w:tcMar>
            <w:vAlign w:val="center"/>
          </w:tcPr>
          <w:p w14:paraId="3D3B6D43">
            <w:pPr>
              <w:pStyle w:val="12"/>
              <w:jc w:val="left"/>
              <w:rPr>
                <w:rFonts w:hint="eastAsia" w:ascii="宋体" w:hAnsi="宋体" w:eastAsia="宋体" w:cs="宋体"/>
              </w:rPr>
            </w:pPr>
          </w:p>
        </w:tc>
        <w:tc>
          <w:tcPr>
            <w:tcW w:w="3202" w:type="dxa"/>
            <w:tcMar>
              <w:top w:w="60" w:type="dxa"/>
              <w:left w:w="120" w:type="dxa"/>
              <w:bottom w:w="30" w:type="dxa"/>
              <w:right w:w="120" w:type="dxa"/>
            </w:tcMar>
            <w:vAlign w:val="center"/>
          </w:tcPr>
          <w:p w14:paraId="4585AE05">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rPr>
              <w:t>价格管理：承诺价格≤市场同类产品常规售价，提交价格调整流程（涨价提前 7 天申请、降价自主执行）且按要求备案得 5 分；未承诺价格要求不得分，流程不符扣 2 分，不备案扣 2 分</w:t>
            </w:r>
          </w:p>
        </w:tc>
        <w:tc>
          <w:tcPr>
            <w:tcW w:w="2782" w:type="dxa"/>
            <w:tcMar>
              <w:top w:w="60" w:type="dxa"/>
              <w:left w:w="120" w:type="dxa"/>
              <w:bottom w:w="30" w:type="dxa"/>
              <w:right w:w="120" w:type="dxa"/>
            </w:tcMar>
            <w:vAlign w:val="center"/>
          </w:tcPr>
          <w:p w14:paraId="1BA555BA">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3DA46DAF">
            <w:pPr>
              <w:pStyle w:val="12"/>
              <w:numPr>
                <w:ilvl w:val="0"/>
                <w:numId w:val="0"/>
              </w:numPr>
              <w:jc w:val="left"/>
              <w:rPr>
                <w:rFonts w:hint="eastAsia" w:ascii="宋体" w:hAnsi="宋体" w:eastAsia="宋体" w:cs="宋体"/>
                <w:sz w:val="21"/>
                <w:szCs w:val="21"/>
                <w:lang w:val="en-US" w:eastAsia="zh-CN"/>
              </w:rPr>
            </w:pPr>
          </w:p>
        </w:tc>
      </w:tr>
      <w:tr w14:paraId="0C86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53" w:hRule="atLeast"/>
        </w:trPr>
        <w:tc>
          <w:tcPr>
            <w:tcW w:w="948" w:type="dxa"/>
            <w:vMerge w:val="continue"/>
            <w:tcMar>
              <w:top w:w="60" w:type="dxa"/>
              <w:left w:w="120" w:type="dxa"/>
              <w:bottom w:w="30" w:type="dxa"/>
              <w:right w:w="120" w:type="dxa"/>
            </w:tcMar>
            <w:vAlign w:val="center"/>
          </w:tcPr>
          <w:p w14:paraId="1DEA902C">
            <w:pPr>
              <w:pStyle w:val="12"/>
              <w:jc w:val="center"/>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21E786D9">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产品标注：所有产品标注生产日期、保质期、生产厂家得 3 分，每 1 件产品标注不完整扣 0.5 分；</w:t>
            </w:r>
          </w:p>
        </w:tc>
        <w:tc>
          <w:tcPr>
            <w:tcW w:w="2782" w:type="dxa"/>
            <w:tcMar>
              <w:top w:w="60" w:type="dxa"/>
              <w:left w:w="120" w:type="dxa"/>
              <w:bottom w:w="30" w:type="dxa"/>
              <w:right w:w="120" w:type="dxa"/>
            </w:tcMar>
            <w:vAlign w:val="center"/>
          </w:tcPr>
          <w:p w14:paraId="53ED7F69">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3654E9EA">
            <w:pPr>
              <w:pStyle w:val="12"/>
              <w:numPr>
                <w:ilvl w:val="0"/>
                <w:numId w:val="0"/>
              </w:numPr>
              <w:jc w:val="left"/>
              <w:rPr>
                <w:rFonts w:hint="eastAsia" w:ascii="宋体" w:hAnsi="宋体" w:eastAsia="宋体" w:cs="宋体"/>
                <w:sz w:val="21"/>
                <w:szCs w:val="21"/>
                <w:lang w:val="en-US" w:eastAsia="zh-CN"/>
              </w:rPr>
            </w:pPr>
          </w:p>
        </w:tc>
      </w:tr>
      <w:tr w14:paraId="072A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4" w:hRule="atLeast"/>
        </w:trPr>
        <w:tc>
          <w:tcPr>
            <w:tcW w:w="948" w:type="dxa"/>
            <w:vMerge w:val="continue"/>
            <w:tcMar>
              <w:top w:w="60" w:type="dxa"/>
              <w:left w:w="120" w:type="dxa"/>
              <w:bottom w:w="30" w:type="dxa"/>
              <w:right w:w="120" w:type="dxa"/>
            </w:tcMar>
            <w:vAlign w:val="center"/>
          </w:tcPr>
          <w:p w14:paraId="3C427064">
            <w:pPr>
              <w:pStyle w:val="12"/>
              <w:jc w:val="left"/>
              <w:rPr>
                <w:rFonts w:hint="eastAsia" w:ascii="宋体" w:hAnsi="宋体" w:eastAsia="宋体" w:cs="宋体"/>
              </w:rPr>
            </w:pPr>
          </w:p>
        </w:tc>
        <w:tc>
          <w:tcPr>
            <w:tcW w:w="3202" w:type="dxa"/>
            <w:shd w:val="clear" w:color="auto" w:fill="auto"/>
            <w:tcMar>
              <w:top w:w="60" w:type="dxa"/>
              <w:left w:w="120" w:type="dxa"/>
              <w:bottom w:w="30" w:type="dxa"/>
              <w:right w:w="120" w:type="dxa"/>
            </w:tcMar>
            <w:vAlign w:val="center"/>
          </w:tcPr>
          <w:p w14:paraId="2A96ACEA">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临期管控：承诺距保质期不足 3 个月产品不上架，且提供管控措施（如库存排查机制）得 2 分；无承诺不得分，措施不完善扣 1 分</w:t>
            </w:r>
          </w:p>
        </w:tc>
        <w:tc>
          <w:tcPr>
            <w:tcW w:w="2782" w:type="dxa"/>
            <w:shd w:val="clear" w:color="auto" w:fill="auto"/>
            <w:tcMar>
              <w:top w:w="60" w:type="dxa"/>
              <w:left w:w="120" w:type="dxa"/>
              <w:bottom w:w="30" w:type="dxa"/>
              <w:right w:w="120" w:type="dxa"/>
            </w:tcMar>
            <w:vAlign w:val="center"/>
          </w:tcPr>
          <w:p w14:paraId="10CB2BDC">
            <w:pPr>
              <w:pStyle w:val="12"/>
              <w:numPr>
                <w:ilvl w:val="0"/>
                <w:numId w:val="0"/>
              </w:numPr>
              <w:ind w:left="0" w:leftChars="0" w:firstLine="0" w:firstLineChars="0"/>
              <w:jc w:val="left"/>
              <w:rPr>
                <w:rFonts w:hint="eastAsia" w:ascii="宋体" w:hAnsi="宋体" w:eastAsia="宋体" w:cs="宋体"/>
                <w:sz w:val="21"/>
                <w:szCs w:val="21"/>
                <w:lang w:val="en-US" w:eastAsia="zh-CN"/>
              </w:rPr>
            </w:pPr>
          </w:p>
        </w:tc>
        <w:tc>
          <w:tcPr>
            <w:tcW w:w="1612" w:type="dxa"/>
            <w:shd w:val="clear" w:color="auto" w:fill="auto"/>
            <w:tcMar>
              <w:top w:w="60" w:type="dxa"/>
              <w:left w:w="120" w:type="dxa"/>
              <w:bottom w:w="30" w:type="dxa"/>
              <w:right w:w="120" w:type="dxa"/>
            </w:tcMar>
            <w:vAlign w:val="center"/>
          </w:tcPr>
          <w:p w14:paraId="7CAEFA79">
            <w:pPr>
              <w:pStyle w:val="12"/>
              <w:numPr>
                <w:ilvl w:val="0"/>
                <w:numId w:val="0"/>
              </w:numPr>
              <w:ind w:left="0" w:leftChars="0" w:firstLine="0" w:firstLineChars="0"/>
              <w:jc w:val="left"/>
              <w:rPr>
                <w:rFonts w:hint="eastAsia" w:ascii="宋体" w:hAnsi="宋体" w:eastAsia="宋体" w:cs="宋体"/>
                <w:sz w:val="21"/>
                <w:szCs w:val="21"/>
                <w:lang w:val="en-US" w:eastAsia="zh-CN"/>
              </w:rPr>
            </w:pPr>
          </w:p>
        </w:tc>
      </w:tr>
      <w:tr w14:paraId="5373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13" w:hRule="atLeast"/>
        </w:trPr>
        <w:tc>
          <w:tcPr>
            <w:tcW w:w="948" w:type="dxa"/>
            <w:vMerge w:val="restart"/>
            <w:tcMar>
              <w:top w:w="60" w:type="dxa"/>
              <w:left w:w="120" w:type="dxa"/>
              <w:bottom w:w="30" w:type="dxa"/>
              <w:right w:w="120" w:type="dxa"/>
            </w:tcMar>
            <w:vAlign w:val="center"/>
          </w:tcPr>
          <w:p w14:paraId="437C3C5A">
            <w:pPr>
              <w:pStyle w:val="12"/>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费用承担</w:t>
            </w:r>
          </w:p>
        </w:tc>
        <w:tc>
          <w:tcPr>
            <w:tcW w:w="3202" w:type="dxa"/>
            <w:tcMar>
              <w:top w:w="60" w:type="dxa"/>
              <w:left w:w="120" w:type="dxa"/>
              <w:bottom w:w="30" w:type="dxa"/>
              <w:right w:w="120" w:type="dxa"/>
            </w:tcMar>
            <w:vAlign w:val="center"/>
          </w:tcPr>
          <w:p w14:paraId="14E27952">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设备相关：明确承担设备采购、运输、安装、调试费用得 3 分，任一费用未明确承担扣 1 分；</w:t>
            </w:r>
          </w:p>
        </w:tc>
        <w:tc>
          <w:tcPr>
            <w:tcW w:w="2782" w:type="dxa"/>
            <w:tcMar>
              <w:top w:w="60" w:type="dxa"/>
              <w:left w:w="120" w:type="dxa"/>
              <w:bottom w:w="30" w:type="dxa"/>
              <w:right w:w="120" w:type="dxa"/>
            </w:tcMar>
            <w:vAlign w:val="center"/>
          </w:tcPr>
          <w:p w14:paraId="65E8D975">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0E0175CF">
            <w:pPr>
              <w:pStyle w:val="12"/>
              <w:numPr>
                <w:ilvl w:val="0"/>
                <w:numId w:val="0"/>
              </w:numPr>
              <w:jc w:val="left"/>
              <w:rPr>
                <w:rFonts w:hint="eastAsia" w:ascii="宋体" w:hAnsi="宋体" w:eastAsia="宋体" w:cs="宋体"/>
                <w:sz w:val="21"/>
                <w:szCs w:val="21"/>
                <w:lang w:val="en-US" w:eastAsia="zh-CN"/>
              </w:rPr>
            </w:pPr>
          </w:p>
        </w:tc>
      </w:tr>
      <w:tr w14:paraId="5B15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43" w:hRule="atLeast"/>
        </w:trPr>
        <w:tc>
          <w:tcPr>
            <w:tcW w:w="948" w:type="dxa"/>
            <w:vMerge w:val="continue"/>
            <w:tcMar>
              <w:top w:w="60" w:type="dxa"/>
              <w:left w:w="120" w:type="dxa"/>
              <w:bottom w:w="30" w:type="dxa"/>
              <w:right w:w="120" w:type="dxa"/>
            </w:tcMar>
            <w:vAlign w:val="center"/>
          </w:tcPr>
          <w:p w14:paraId="213710B3">
            <w:pPr>
              <w:pStyle w:val="12"/>
              <w:jc w:val="left"/>
              <w:rPr>
                <w:rFonts w:hint="eastAsia" w:ascii="宋体" w:hAnsi="宋体" w:eastAsia="宋体" w:cs="宋体"/>
              </w:rPr>
            </w:pPr>
          </w:p>
        </w:tc>
        <w:tc>
          <w:tcPr>
            <w:tcW w:w="3202" w:type="dxa"/>
            <w:tcMar>
              <w:top w:w="60" w:type="dxa"/>
              <w:left w:w="120" w:type="dxa"/>
              <w:bottom w:w="30" w:type="dxa"/>
              <w:right w:w="120" w:type="dxa"/>
            </w:tcMar>
            <w:vAlign w:val="center"/>
          </w:tcPr>
          <w:p w14:paraId="4A5C7BD0">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r>
              <w:rPr>
                <w:rFonts w:hint="eastAsia" w:ascii="宋体" w:hAnsi="宋体" w:eastAsia="宋体" w:cs="宋体"/>
                <w:sz w:val="21"/>
                <w:szCs w:val="21"/>
              </w:rPr>
              <w:t>运营相关：承诺按医院核定电价每月 10 日前缴上月电费，且承担设备维修、耗材（打印纸 / 电池）更换、卫生清洁费用得 5 分；每少一项费用承担承诺扣 1 分，电费缴纳时间不符扣 2 分</w:t>
            </w:r>
          </w:p>
        </w:tc>
        <w:tc>
          <w:tcPr>
            <w:tcW w:w="2782" w:type="dxa"/>
            <w:tcMar>
              <w:top w:w="60" w:type="dxa"/>
              <w:left w:w="120" w:type="dxa"/>
              <w:bottom w:w="30" w:type="dxa"/>
              <w:right w:w="120" w:type="dxa"/>
            </w:tcMar>
            <w:vAlign w:val="center"/>
          </w:tcPr>
          <w:p w14:paraId="6438EC6B">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4C8F86A">
            <w:pPr>
              <w:pStyle w:val="12"/>
              <w:numPr>
                <w:ilvl w:val="0"/>
                <w:numId w:val="0"/>
              </w:numPr>
              <w:jc w:val="left"/>
              <w:rPr>
                <w:rFonts w:hint="eastAsia" w:ascii="宋体" w:hAnsi="宋体" w:eastAsia="宋体" w:cs="宋体"/>
                <w:sz w:val="21"/>
                <w:szCs w:val="21"/>
                <w:lang w:val="en-US" w:eastAsia="zh-CN"/>
              </w:rPr>
            </w:pPr>
          </w:p>
        </w:tc>
      </w:tr>
      <w:tr w14:paraId="0E4D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43" w:hRule="atLeast"/>
        </w:trPr>
        <w:tc>
          <w:tcPr>
            <w:tcW w:w="948" w:type="dxa"/>
            <w:vMerge w:val="restart"/>
            <w:tcMar>
              <w:top w:w="60" w:type="dxa"/>
              <w:left w:w="120" w:type="dxa"/>
              <w:bottom w:w="30" w:type="dxa"/>
              <w:right w:w="120" w:type="dxa"/>
            </w:tcMar>
            <w:vAlign w:val="center"/>
          </w:tcPr>
          <w:p w14:paraId="45366A51">
            <w:pPr>
              <w:pStyle w:val="12"/>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设备运维与监管服务</w:t>
            </w:r>
          </w:p>
        </w:tc>
        <w:tc>
          <w:tcPr>
            <w:tcW w:w="3202" w:type="dxa"/>
            <w:tcMar>
              <w:top w:w="60" w:type="dxa"/>
              <w:left w:w="120" w:type="dxa"/>
              <w:bottom w:w="30" w:type="dxa"/>
              <w:right w:w="120" w:type="dxa"/>
            </w:tcMar>
            <w:vAlign w:val="center"/>
          </w:tcPr>
          <w:p w14:paraId="2DD33CF7">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清洁消毒：明确每周清洁设备表面（屏幕 / 舱门）、每月用医用消毒剂消毒 2 次得 3 分；清洁频率不符扣 1 分，消毒频率不符扣 2 分；</w:t>
            </w:r>
          </w:p>
        </w:tc>
        <w:tc>
          <w:tcPr>
            <w:tcW w:w="2782" w:type="dxa"/>
            <w:tcMar>
              <w:top w:w="60" w:type="dxa"/>
              <w:left w:w="120" w:type="dxa"/>
              <w:bottom w:w="30" w:type="dxa"/>
              <w:right w:w="120" w:type="dxa"/>
            </w:tcMar>
            <w:vAlign w:val="center"/>
          </w:tcPr>
          <w:p w14:paraId="0645231A">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BD174C6">
            <w:pPr>
              <w:pStyle w:val="12"/>
              <w:numPr>
                <w:ilvl w:val="0"/>
                <w:numId w:val="0"/>
              </w:numPr>
              <w:jc w:val="left"/>
              <w:rPr>
                <w:rFonts w:hint="eastAsia" w:ascii="宋体" w:hAnsi="宋体" w:eastAsia="宋体" w:cs="宋体"/>
                <w:sz w:val="21"/>
                <w:szCs w:val="21"/>
                <w:lang w:val="en-US" w:eastAsia="zh-CN"/>
              </w:rPr>
            </w:pPr>
          </w:p>
        </w:tc>
      </w:tr>
      <w:tr w14:paraId="18C1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43" w:hRule="atLeast"/>
        </w:trPr>
        <w:tc>
          <w:tcPr>
            <w:tcW w:w="948" w:type="dxa"/>
            <w:vMerge w:val="continue"/>
            <w:tcMar>
              <w:top w:w="60" w:type="dxa"/>
              <w:left w:w="120" w:type="dxa"/>
              <w:bottom w:w="30" w:type="dxa"/>
              <w:right w:w="120" w:type="dxa"/>
            </w:tcMar>
            <w:vAlign w:val="center"/>
          </w:tcPr>
          <w:p w14:paraId="3227F1FE">
            <w:pPr>
              <w:pStyle w:val="12"/>
              <w:jc w:val="left"/>
              <w:rPr>
                <w:rFonts w:hint="eastAsia" w:ascii="宋体" w:hAnsi="宋体" w:eastAsia="宋体" w:cs="宋体"/>
              </w:rPr>
            </w:pPr>
          </w:p>
        </w:tc>
        <w:tc>
          <w:tcPr>
            <w:tcW w:w="3202" w:type="dxa"/>
            <w:tcMar>
              <w:top w:w="60" w:type="dxa"/>
              <w:left w:w="120" w:type="dxa"/>
              <w:bottom w:w="30" w:type="dxa"/>
              <w:right w:w="120" w:type="dxa"/>
            </w:tcMar>
            <w:vAlign w:val="center"/>
          </w:tcPr>
          <w:p w14:paraId="1D9F37E0">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r>
              <w:rPr>
                <w:rFonts w:hint="eastAsia" w:ascii="宋体" w:hAnsi="宋体" w:eastAsia="宋体" w:cs="宋体"/>
                <w:sz w:val="21"/>
                <w:szCs w:val="21"/>
              </w:rPr>
              <w:t>维护报告：提交《月度维护报告》模板（含线路 / 传感器 / 电池 / 门锁检查内容）得 2 分，无模板或内容不全扣 1 分</w:t>
            </w:r>
          </w:p>
        </w:tc>
        <w:tc>
          <w:tcPr>
            <w:tcW w:w="2782" w:type="dxa"/>
            <w:tcMar>
              <w:top w:w="60" w:type="dxa"/>
              <w:left w:w="120" w:type="dxa"/>
              <w:bottom w:w="30" w:type="dxa"/>
              <w:right w:w="120" w:type="dxa"/>
            </w:tcMar>
            <w:vAlign w:val="center"/>
          </w:tcPr>
          <w:p w14:paraId="473EFEAF">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666CC064">
            <w:pPr>
              <w:pStyle w:val="12"/>
              <w:numPr>
                <w:ilvl w:val="0"/>
                <w:numId w:val="0"/>
              </w:numPr>
              <w:jc w:val="left"/>
              <w:rPr>
                <w:rFonts w:hint="eastAsia" w:ascii="宋体" w:hAnsi="宋体" w:eastAsia="宋体" w:cs="宋体"/>
                <w:sz w:val="21"/>
                <w:szCs w:val="21"/>
                <w:lang w:val="en-US" w:eastAsia="zh-CN"/>
              </w:rPr>
            </w:pPr>
          </w:p>
        </w:tc>
      </w:tr>
      <w:tr w14:paraId="3D78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0" w:hRule="atLeast"/>
        </w:trPr>
        <w:tc>
          <w:tcPr>
            <w:tcW w:w="948" w:type="dxa"/>
            <w:vMerge w:val="continue"/>
            <w:tcMar>
              <w:top w:w="60" w:type="dxa"/>
              <w:left w:w="120" w:type="dxa"/>
              <w:bottom w:w="30" w:type="dxa"/>
              <w:right w:w="120" w:type="dxa"/>
            </w:tcMar>
            <w:vAlign w:val="center"/>
          </w:tcPr>
          <w:p w14:paraId="398AD483">
            <w:pPr>
              <w:pStyle w:val="12"/>
              <w:jc w:val="center"/>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33295973">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故障维修：响应时间≤2 小时、一般故障（屏幕 / 开锁问题）≤4 小时修复、重大故障（主板 / 网络模块）≤24 小时修复，且 48 小时内提供备用设备得 6 分；每超 1 项时间要求扣 2 分；</w:t>
            </w:r>
          </w:p>
        </w:tc>
        <w:tc>
          <w:tcPr>
            <w:tcW w:w="2782" w:type="dxa"/>
            <w:tcMar>
              <w:top w:w="60" w:type="dxa"/>
              <w:left w:w="120" w:type="dxa"/>
              <w:bottom w:w="30" w:type="dxa"/>
              <w:right w:w="120" w:type="dxa"/>
            </w:tcMar>
            <w:vAlign w:val="center"/>
          </w:tcPr>
          <w:p w14:paraId="55A10FAB">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15656251">
            <w:pPr>
              <w:pStyle w:val="12"/>
              <w:numPr>
                <w:ilvl w:val="0"/>
                <w:numId w:val="0"/>
              </w:numPr>
              <w:jc w:val="left"/>
              <w:rPr>
                <w:rFonts w:hint="eastAsia" w:ascii="宋体" w:hAnsi="宋体" w:eastAsia="宋体" w:cs="宋体"/>
                <w:sz w:val="21"/>
                <w:szCs w:val="21"/>
                <w:lang w:val="en-US" w:eastAsia="zh-CN"/>
              </w:rPr>
            </w:pPr>
          </w:p>
        </w:tc>
      </w:tr>
      <w:tr w14:paraId="03B0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3" w:hRule="atLeast"/>
        </w:trPr>
        <w:tc>
          <w:tcPr>
            <w:tcW w:w="948" w:type="dxa"/>
            <w:vMerge w:val="continue"/>
            <w:tcMar>
              <w:top w:w="60" w:type="dxa"/>
              <w:left w:w="120" w:type="dxa"/>
              <w:bottom w:w="30" w:type="dxa"/>
              <w:right w:w="120" w:type="dxa"/>
            </w:tcMar>
            <w:vAlign w:val="center"/>
          </w:tcPr>
          <w:p w14:paraId="7EEDB81D">
            <w:pPr>
              <w:pStyle w:val="12"/>
              <w:jc w:val="left"/>
              <w:rPr>
                <w:rFonts w:hint="eastAsia" w:ascii="宋体" w:hAnsi="宋体" w:eastAsia="宋体" w:cs="宋体"/>
              </w:rPr>
            </w:pPr>
          </w:p>
        </w:tc>
        <w:tc>
          <w:tcPr>
            <w:tcW w:w="3202" w:type="dxa"/>
            <w:tcMar>
              <w:top w:w="60" w:type="dxa"/>
              <w:left w:w="120" w:type="dxa"/>
              <w:bottom w:w="30" w:type="dxa"/>
              <w:right w:w="120" w:type="dxa"/>
            </w:tcMar>
            <w:vAlign w:val="center"/>
          </w:tcPr>
          <w:p w14:paraId="0E01212A">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r>
              <w:rPr>
                <w:rFonts w:hint="eastAsia" w:ascii="宋体" w:hAnsi="宋体" w:eastAsia="宋体" w:cs="宋体"/>
                <w:sz w:val="21"/>
                <w:szCs w:val="21"/>
              </w:rPr>
              <w:t>耗材补充：承诺耗材（打印纸 / 电池）库存不足时 12 小时内补充得 3 分；补充时间＞12 小时但≤24 小时得 1 分，＞24 小时不得分</w:t>
            </w:r>
          </w:p>
        </w:tc>
        <w:tc>
          <w:tcPr>
            <w:tcW w:w="2782" w:type="dxa"/>
            <w:tcMar>
              <w:top w:w="60" w:type="dxa"/>
              <w:left w:w="120" w:type="dxa"/>
              <w:bottom w:w="30" w:type="dxa"/>
              <w:right w:w="120" w:type="dxa"/>
            </w:tcMar>
            <w:vAlign w:val="center"/>
          </w:tcPr>
          <w:p w14:paraId="07CCB8BE">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66A6F3BA">
            <w:pPr>
              <w:pStyle w:val="12"/>
              <w:numPr>
                <w:ilvl w:val="0"/>
                <w:numId w:val="0"/>
              </w:numPr>
              <w:jc w:val="left"/>
              <w:rPr>
                <w:rFonts w:hint="eastAsia" w:ascii="宋体" w:hAnsi="宋体" w:eastAsia="宋体" w:cs="宋体"/>
                <w:sz w:val="21"/>
                <w:szCs w:val="21"/>
                <w:lang w:val="en-US" w:eastAsia="zh-CN"/>
              </w:rPr>
            </w:pPr>
          </w:p>
        </w:tc>
      </w:tr>
      <w:tr w14:paraId="2E38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0" w:hRule="atLeast"/>
        </w:trPr>
        <w:tc>
          <w:tcPr>
            <w:tcW w:w="948" w:type="dxa"/>
            <w:vMerge w:val="continue"/>
            <w:tcMar>
              <w:top w:w="60" w:type="dxa"/>
              <w:left w:w="120" w:type="dxa"/>
              <w:bottom w:w="30" w:type="dxa"/>
              <w:right w:w="120" w:type="dxa"/>
            </w:tcMar>
            <w:vAlign w:val="center"/>
          </w:tcPr>
          <w:p w14:paraId="087E85D3">
            <w:pPr>
              <w:pStyle w:val="12"/>
              <w:jc w:val="center"/>
              <w:rPr>
                <w:rFonts w:hint="eastAsia" w:ascii="宋体" w:hAnsi="宋体" w:eastAsia="宋体" w:cs="宋体"/>
                <w:sz w:val="21"/>
                <w:szCs w:val="21"/>
              </w:rPr>
            </w:pPr>
          </w:p>
        </w:tc>
        <w:tc>
          <w:tcPr>
            <w:tcW w:w="3202" w:type="dxa"/>
            <w:tcMar>
              <w:top w:w="60" w:type="dxa"/>
              <w:left w:w="120" w:type="dxa"/>
              <w:bottom w:w="30" w:type="dxa"/>
              <w:right w:w="120" w:type="dxa"/>
            </w:tcMar>
            <w:vAlign w:val="center"/>
          </w:tcPr>
          <w:p w14:paraId="5384E073">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运营报告：承诺每月 10 日前提交《上月运营报告》（含销售明细、故障记录、投诉处理，且投诉处理率 100%、满意度≥90%）得 4 分；提交时间超期扣 2 分，报告内容缺 1 项扣 1 分；</w:t>
            </w:r>
          </w:p>
        </w:tc>
        <w:tc>
          <w:tcPr>
            <w:tcW w:w="2782" w:type="dxa"/>
            <w:tcMar>
              <w:top w:w="60" w:type="dxa"/>
              <w:left w:w="120" w:type="dxa"/>
              <w:bottom w:w="30" w:type="dxa"/>
              <w:right w:w="120" w:type="dxa"/>
            </w:tcMar>
            <w:vAlign w:val="center"/>
          </w:tcPr>
          <w:p w14:paraId="21F6F346">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1E35C3EB">
            <w:pPr>
              <w:pStyle w:val="12"/>
              <w:numPr>
                <w:ilvl w:val="0"/>
                <w:numId w:val="0"/>
              </w:numPr>
              <w:jc w:val="left"/>
              <w:rPr>
                <w:rFonts w:hint="eastAsia" w:ascii="宋体" w:hAnsi="宋体" w:eastAsia="宋体" w:cs="宋体"/>
                <w:sz w:val="21"/>
                <w:szCs w:val="21"/>
                <w:lang w:val="en-US" w:eastAsia="zh-CN"/>
              </w:rPr>
            </w:pPr>
          </w:p>
        </w:tc>
      </w:tr>
      <w:tr w14:paraId="6B2A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13" w:hRule="atLeast"/>
        </w:trPr>
        <w:tc>
          <w:tcPr>
            <w:tcW w:w="948" w:type="dxa"/>
            <w:vMerge w:val="continue"/>
            <w:tcMar>
              <w:top w:w="60" w:type="dxa"/>
              <w:left w:w="120" w:type="dxa"/>
              <w:bottom w:w="30" w:type="dxa"/>
              <w:right w:w="120" w:type="dxa"/>
            </w:tcMar>
            <w:vAlign w:val="center"/>
          </w:tcPr>
          <w:p w14:paraId="261DE5E9">
            <w:pPr>
              <w:pStyle w:val="12"/>
              <w:jc w:val="left"/>
              <w:rPr>
                <w:rFonts w:hint="eastAsia" w:ascii="宋体" w:hAnsi="宋体" w:eastAsia="宋体" w:cs="宋体"/>
              </w:rPr>
            </w:pPr>
          </w:p>
        </w:tc>
        <w:tc>
          <w:tcPr>
            <w:tcW w:w="3202" w:type="dxa"/>
            <w:tcMar>
              <w:top w:w="60" w:type="dxa"/>
              <w:left w:w="120" w:type="dxa"/>
              <w:bottom w:w="30" w:type="dxa"/>
              <w:right w:w="120" w:type="dxa"/>
            </w:tcMar>
            <w:vAlign w:val="center"/>
          </w:tcPr>
          <w:p w14:paraId="6C1C1D9D">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rPr>
              <w:t>配合检查：承诺配合医院每季度服务质量检查，且提供库存 / 销售 / 资质文件等记录得 4 分；不承诺配合不得分，不提供记录扣 2 分</w:t>
            </w:r>
          </w:p>
        </w:tc>
        <w:tc>
          <w:tcPr>
            <w:tcW w:w="2782" w:type="dxa"/>
            <w:tcMar>
              <w:top w:w="60" w:type="dxa"/>
              <w:left w:w="120" w:type="dxa"/>
              <w:bottom w:w="30" w:type="dxa"/>
              <w:right w:w="120" w:type="dxa"/>
            </w:tcMar>
            <w:vAlign w:val="center"/>
          </w:tcPr>
          <w:p w14:paraId="4A407980">
            <w:pPr>
              <w:pStyle w:val="12"/>
              <w:numPr>
                <w:ilvl w:val="0"/>
                <w:numId w:val="0"/>
              </w:numPr>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0DF5F845">
            <w:pPr>
              <w:pStyle w:val="12"/>
              <w:numPr>
                <w:ilvl w:val="0"/>
                <w:numId w:val="0"/>
              </w:numPr>
              <w:jc w:val="left"/>
              <w:rPr>
                <w:rFonts w:hint="eastAsia" w:ascii="宋体" w:hAnsi="宋体" w:eastAsia="宋体" w:cs="宋体"/>
                <w:sz w:val="21"/>
                <w:szCs w:val="21"/>
                <w:lang w:val="en-US" w:eastAsia="zh-CN"/>
              </w:rPr>
            </w:pPr>
          </w:p>
        </w:tc>
      </w:tr>
      <w:tr w14:paraId="374E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62" w:hRule="atLeast"/>
        </w:trPr>
        <w:tc>
          <w:tcPr>
            <w:tcW w:w="948" w:type="dxa"/>
            <w:tcMar>
              <w:top w:w="60" w:type="dxa"/>
              <w:left w:w="120" w:type="dxa"/>
              <w:bottom w:w="30" w:type="dxa"/>
              <w:right w:w="120" w:type="dxa"/>
            </w:tcMar>
            <w:vAlign w:val="center"/>
          </w:tcPr>
          <w:p w14:paraId="70A36D50">
            <w:pPr>
              <w:pStyle w:val="12"/>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过往业绩</w:t>
            </w:r>
          </w:p>
        </w:tc>
        <w:tc>
          <w:tcPr>
            <w:tcW w:w="3202" w:type="dxa"/>
            <w:tcMar>
              <w:top w:w="60" w:type="dxa"/>
              <w:left w:w="120" w:type="dxa"/>
              <w:bottom w:w="30" w:type="dxa"/>
              <w:right w:w="120" w:type="dxa"/>
            </w:tcMar>
            <w:vAlign w:val="center"/>
          </w:tcPr>
          <w:p w14:paraId="1DE36957">
            <w:pPr>
              <w:pStyle w:val="1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近 3 年具有智能医柜服务相关项目业绩，每提供 1 份有效业绩证明（合同关键页，含服务内容、期限、金额）得 5 分，最多 10 分；无证明材料不得分</w:t>
            </w:r>
          </w:p>
        </w:tc>
        <w:tc>
          <w:tcPr>
            <w:tcW w:w="2782" w:type="dxa"/>
            <w:tcMar>
              <w:top w:w="60" w:type="dxa"/>
              <w:left w:w="120" w:type="dxa"/>
              <w:bottom w:w="30" w:type="dxa"/>
              <w:right w:w="120" w:type="dxa"/>
            </w:tcMar>
            <w:vAlign w:val="center"/>
          </w:tcPr>
          <w:p w14:paraId="36DBF284">
            <w:pPr>
              <w:pStyle w:val="12"/>
              <w:jc w:val="left"/>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C7831E5">
            <w:pPr>
              <w:pStyle w:val="12"/>
              <w:jc w:val="left"/>
              <w:rPr>
                <w:rFonts w:hint="eastAsia" w:ascii="宋体" w:hAnsi="宋体" w:eastAsia="宋体" w:cs="宋体"/>
                <w:sz w:val="21"/>
                <w:szCs w:val="21"/>
                <w:lang w:val="en-US" w:eastAsia="zh-CN"/>
              </w:rPr>
            </w:pPr>
          </w:p>
        </w:tc>
      </w:tr>
      <w:tr w14:paraId="5ECB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8" w:hRule="atLeast"/>
        </w:trPr>
        <w:tc>
          <w:tcPr>
            <w:tcW w:w="948" w:type="dxa"/>
            <w:vMerge w:val="restart"/>
            <w:tcMar>
              <w:top w:w="60" w:type="dxa"/>
              <w:left w:w="120" w:type="dxa"/>
              <w:bottom w:w="30" w:type="dxa"/>
              <w:right w:w="120" w:type="dxa"/>
            </w:tcMar>
            <w:vAlign w:val="center"/>
          </w:tcPr>
          <w:p w14:paraId="3BFD3D76">
            <w:pPr>
              <w:pStyle w:val="12"/>
              <w:jc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增值服务</w:t>
            </w:r>
          </w:p>
        </w:tc>
        <w:tc>
          <w:tcPr>
            <w:tcW w:w="3202" w:type="dxa"/>
            <w:tcMar>
              <w:top w:w="60" w:type="dxa"/>
              <w:left w:w="120" w:type="dxa"/>
              <w:bottom w:w="30" w:type="dxa"/>
              <w:right w:w="120" w:type="dxa"/>
            </w:tcMar>
            <w:vAlign w:val="center"/>
          </w:tcPr>
          <w:p w14:paraId="11AD5D21">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rPr>
              <w:t>设备培训：提供设备使用培训方案（含培训对象、内容、时间）得 2 分，方案不完整扣 1 分；</w:t>
            </w:r>
          </w:p>
        </w:tc>
        <w:tc>
          <w:tcPr>
            <w:tcW w:w="2782" w:type="dxa"/>
            <w:tcMar>
              <w:top w:w="60" w:type="dxa"/>
              <w:left w:w="120" w:type="dxa"/>
              <w:bottom w:w="30" w:type="dxa"/>
              <w:right w:w="120" w:type="dxa"/>
            </w:tcMar>
            <w:vAlign w:val="center"/>
          </w:tcPr>
          <w:p w14:paraId="34C9348B">
            <w:pPr>
              <w:pStyle w:val="12"/>
              <w:numPr>
                <w:ilvl w:val="0"/>
                <w:numId w:val="0"/>
              </w:numPr>
              <w:jc w:val="both"/>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3DAE3527">
            <w:pPr>
              <w:pStyle w:val="12"/>
              <w:numPr>
                <w:ilvl w:val="0"/>
                <w:numId w:val="0"/>
              </w:numPr>
              <w:jc w:val="both"/>
              <w:rPr>
                <w:rFonts w:hint="eastAsia" w:ascii="宋体" w:hAnsi="宋体" w:eastAsia="宋体" w:cs="宋体"/>
                <w:sz w:val="21"/>
                <w:szCs w:val="21"/>
                <w:lang w:val="en-US" w:eastAsia="zh-CN"/>
              </w:rPr>
            </w:pPr>
          </w:p>
        </w:tc>
      </w:tr>
      <w:tr w14:paraId="7667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trPr>
        <w:tc>
          <w:tcPr>
            <w:tcW w:w="948" w:type="dxa"/>
            <w:vMerge w:val="continue"/>
            <w:tcMar>
              <w:top w:w="60" w:type="dxa"/>
              <w:left w:w="120" w:type="dxa"/>
              <w:bottom w:w="30" w:type="dxa"/>
              <w:right w:w="120" w:type="dxa"/>
            </w:tcMar>
            <w:vAlign w:val="center"/>
          </w:tcPr>
          <w:p w14:paraId="289ADD4F">
            <w:pPr>
              <w:pStyle w:val="12"/>
              <w:ind w:leftChars="0"/>
              <w:jc w:val="both"/>
              <w:rPr>
                <w:rFonts w:hint="eastAsia" w:ascii="宋体" w:hAnsi="宋体" w:eastAsia="宋体" w:cs="宋体"/>
              </w:rPr>
            </w:pPr>
          </w:p>
        </w:tc>
        <w:tc>
          <w:tcPr>
            <w:tcW w:w="3202" w:type="dxa"/>
            <w:tcMar>
              <w:top w:w="60" w:type="dxa"/>
              <w:left w:w="120" w:type="dxa"/>
              <w:bottom w:w="30" w:type="dxa"/>
              <w:right w:w="120" w:type="dxa"/>
            </w:tcMar>
            <w:vAlign w:val="center"/>
          </w:tcPr>
          <w:p w14:paraId="01538DEB">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r>
              <w:rPr>
                <w:rFonts w:hint="eastAsia" w:ascii="宋体" w:hAnsi="宋体" w:eastAsia="宋体" w:cs="宋体"/>
                <w:sz w:val="21"/>
                <w:szCs w:val="21"/>
              </w:rPr>
              <w:t>公益服务：提供贫困患者低价产品方案（含产品范围、折扣力度）得 2 分，无具体方案不得分；</w:t>
            </w:r>
          </w:p>
        </w:tc>
        <w:tc>
          <w:tcPr>
            <w:tcW w:w="2782" w:type="dxa"/>
            <w:tcMar>
              <w:top w:w="60" w:type="dxa"/>
              <w:left w:w="120" w:type="dxa"/>
              <w:bottom w:w="30" w:type="dxa"/>
              <w:right w:w="120" w:type="dxa"/>
            </w:tcMar>
            <w:vAlign w:val="center"/>
          </w:tcPr>
          <w:p w14:paraId="4CAF4B1C">
            <w:pPr>
              <w:pStyle w:val="12"/>
              <w:numPr>
                <w:ilvl w:val="0"/>
                <w:numId w:val="0"/>
              </w:numPr>
              <w:jc w:val="both"/>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43A8AD24">
            <w:pPr>
              <w:pStyle w:val="12"/>
              <w:numPr>
                <w:ilvl w:val="0"/>
                <w:numId w:val="0"/>
              </w:numPr>
              <w:jc w:val="both"/>
              <w:rPr>
                <w:rFonts w:hint="eastAsia" w:ascii="宋体" w:hAnsi="宋体" w:eastAsia="宋体" w:cs="宋体"/>
                <w:sz w:val="21"/>
                <w:szCs w:val="21"/>
                <w:lang w:val="en-US" w:eastAsia="zh-CN"/>
              </w:rPr>
            </w:pPr>
          </w:p>
        </w:tc>
      </w:tr>
      <w:tr w14:paraId="0A44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78" w:hRule="atLeast"/>
        </w:trPr>
        <w:tc>
          <w:tcPr>
            <w:tcW w:w="948" w:type="dxa"/>
            <w:vMerge w:val="continue"/>
            <w:tcMar>
              <w:top w:w="60" w:type="dxa"/>
              <w:left w:w="120" w:type="dxa"/>
              <w:bottom w:w="30" w:type="dxa"/>
              <w:right w:w="120" w:type="dxa"/>
            </w:tcMar>
            <w:vAlign w:val="center"/>
          </w:tcPr>
          <w:p w14:paraId="7AC1D738">
            <w:pPr>
              <w:pStyle w:val="12"/>
              <w:ind w:leftChars="0"/>
              <w:jc w:val="both"/>
              <w:rPr>
                <w:rFonts w:hint="eastAsia" w:ascii="宋体" w:hAnsi="宋体" w:eastAsia="宋体" w:cs="宋体"/>
                <w:sz w:val="21"/>
                <w:szCs w:val="21"/>
                <w:lang w:val="en-US" w:eastAsia="zh-CN"/>
              </w:rPr>
            </w:pPr>
          </w:p>
        </w:tc>
        <w:tc>
          <w:tcPr>
            <w:tcW w:w="3202" w:type="dxa"/>
            <w:tcMar>
              <w:top w:w="60" w:type="dxa"/>
              <w:left w:w="120" w:type="dxa"/>
              <w:bottom w:w="30" w:type="dxa"/>
              <w:right w:w="120" w:type="dxa"/>
            </w:tcMar>
            <w:vAlign w:val="center"/>
          </w:tcPr>
          <w:p w14:paraId="7EF1B19A">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r>
              <w:rPr>
                <w:rFonts w:hint="eastAsia" w:ascii="宋体" w:hAnsi="宋体" w:eastAsia="宋体" w:cs="宋体"/>
                <w:sz w:val="21"/>
                <w:szCs w:val="21"/>
              </w:rPr>
              <w:t>数据分析：提供销售数据分析报告（含分析维度、出具频率）得 1 分，无报告不得分</w:t>
            </w:r>
          </w:p>
        </w:tc>
        <w:tc>
          <w:tcPr>
            <w:tcW w:w="2782" w:type="dxa"/>
            <w:tcMar>
              <w:top w:w="60" w:type="dxa"/>
              <w:left w:w="120" w:type="dxa"/>
              <w:bottom w:w="30" w:type="dxa"/>
              <w:right w:w="120" w:type="dxa"/>
            </w:tcMar>
            <w:vAlign w:val="center"/>
          </w:tcPr>
          <w:p w14:paraId="2A2962ED">
            <w:pPr>
              <w:pStyle w:val="12"/>
              <w:numPr>
                <w:ilvl w:val="0"/>
                <w:numId w:val="0"/>
              </w:numPr>
              <w:ind w:leftChars="0"/>
              <w:jc w:val="both"/>
              <w:rPr>
                <w:rFonts w:hint="eastAsia" w:ascii="宋体" w:hAnsi="宋体" w:eastAsia="宋体" w:cs="宋体"/>
                <w:sz w:val="21"/>
                <w:szCs w:val="21"/>
                <w:lang w:val="en-US" w:eastAsia="zh-CN"/>
              </w:rPr>
            </w:pPr>
          </w:p>
        </w:tc>
        <w:tc>
          <w:tcPr>
            <w:tcW w:w="1612" w:type="dxa"/>
            <w:tcMar>
              <w:top w:w="60" w:type="dxa"/>
              <w:left w:w="120" w:type="dxa"/>
              <w:bottom w:w="30" w:type="dxa"/>
              <w:right w:w="120" w:type="dxa"/>
            </w:tcMar>
            <w:vAlign w:val="center"/>
          </w:tcPr>
          <w:p w14:paraId="5EF54E01">
            <w:pPr>
              <w:pStyle w:val="12"/>
              <w:numPr>
                <w:ilvl w:val="0"/>
                <w:numId w:val="0"/>
              </w:numPr>
              <w:ind w:leftChars="0"/>
              <w:jc w:val="both"/>
              <w:rPr>
                <w:rFonts w:hint="eastAsia" w:ascii="宋体" w:hAnsi="宋体" w:eastAsia="宋体" w:cs="宋体"/>
                <w:sz w:val="21"/>
                <w:szCs w:val="21"/>
                <w:lang w:val="en-US" w:eastAsia="zh-CN"/>
              </w:rPr>
            </w:pPr>
          </w:p>
        </w:tc>
      </w:tr>
    </w:tbl>
    <w:p w14:paraId="42CCA215">
      <w:pPr>
        <w:numPr>
          <w:ilvl w:val="0"/>
          <w:numId w:val="0"/>
        </w:numPr>
        <w:bidi w:val="0"/>
        <w:ind w:left="6" w:leftChars="0" w:hanging="6" w:firstLineChars="0"/>
        <w:rPr>
          <w:rFonts w:hint="eastAsia" w:ascii="宋体" w:hAnsi="宋体" w:cs="宋体"/>
          <w:b/>
          <w:bCs/>
          <w:spacing w:val="-4"/>
          <w:kern w:val="2"/>
          <w:sz w:val="24"/>
          <w:szCs w:val="24"/>
          <w:lang w:val="en-US" w:eastAsia="zh-CN" w:bidi="ar-SA"/>
        </w:rPr>
      </w:pPr>
    </w:p>
    <w:p w14:paraId="12BCF6C6">
      <w:pPr>
        <w:numPr>
          <w:ilvl w:val="0"/>
          <w:numId w:val="0"/>
        </w:numPr>
        <w:bidi w:val="0"/>
        <w:ind w:left="6" w:leftChars="0" w:hanging="6" w:firstLineChars="0"/>
        <w:rPr>
          <w:rFonts w:hint="eastAsia" w:ascii="宋体" w:hAnsi="宋体" w:cs="宋体"/>
          <w:b/>
          <w:bCs/>
          <w:spacing w:val="-4"/>
          <w:kern w:val="2"/>
          <w:sz w:val="24"/>
          <w:szCs w:val="24"/>
          <w:lang w:val="en-US" w:eastAsia="zh-CN" w:bidi="ar-SA"/>
        </w:rPr>
      </w:pPr>
    </w:p>
    <w:p w14:paraId="2739B503">
      <w:pPr>
        <w:numPr>
          <w:ilvl w:val="0"/>
          <w:numId w:val="1"/>
        </w:numPr>
        <w:bidi w:val="0"/>
        <w:ind w:left="6" w:leftChars="0" w:hanging="6" w:firstLineChars="0"/>
        <w:rPr>
          <w:rFonts w:hint="eastAsia" w:ascii="宋体" w:hAnsi="宋体" w:cs="宋体"/>
          <w:b/>
          <w:bCs/>
          <w:spacing w:val="-4"/>
          <w:kern w:val="2"/>
          <w:sz w:val="24"/>
          <w:szCs w:val="24"/>
          <w:lang w:val="en-US" w:eastAsia="zh-CN" w:bidi="ar-SA"/>
        </w:rPr>
      </w:pPr>
      <w:r>
        <w:rPr>
          <w:rFonts w:hint="eastAsia" w:ascii="宋体" w:hAnsi="宋体" w:cs="宋体"/>
          <w:b/>
          <w:bCs/>
          <w:spacing w:val="-4"/>
          <w:kern w:val="2"/>
          <w:sz w:val="24"/>
          <w:szCs w:val="24"/>
          <w:lang w:val="en-US" w:eastAsia="zh-CN" w:bidi="ar-SA"/>
        </w:rPr>
        <w:t>其他需提供的材料</w:t>
      </w:r>
    </w:p>
    <w:p w14:paraId="45CE2BA3">
      <w:pPr>
        <w:numPr>
          <w:ilvl w:val="0"/>
          <w:numId w:val="0"/>
        </w:numPr>
        <w:bidi w:val="0"/>
        <w:ind w:leftChars="0"/>
        <w:rPr>
          <w:rFonts w:hint="default" w:ascii="宋体" w:hAnsi="宋体" w:cs="宋体"/>
          <w:b w:val="0"/>
          <w:bCs w:val="0"/>
          <w:spacing w:val="-4"/>
          <w:kern w:val="2"/>
          <w:sz w:val="24"/>
          <w:szCs w:val="24"/>
          <w:lang w:val="en-US" w:eastAsia="zh-CN" w:bidi="ar-SA"/>
        </w:rPr>
      </w:pPr>
      <w:r>
        <w:rPr>
          <w:rFonts w:hint="eastAsia" w:ascii="宋体" w:hAnsi="宋体" w:cs="宋体"/>
          <w:b w:val="0"/>
          <w:bCs w:val="0"/>
          <w:spacing w:val="-4"/>
          <w:kern w:val="2"/>
          <w:sz w:val="24"/>
          <w:szCs w:val="24"/>
          <w:lang w:val="en-US" w:eastAsia="zh-CN" w:bidi="ar-SA"/>
        </w:rPr>
        <w:t>（后附）</w:t>
      </w:r>
    </w:p>
    <w:p w14:paraId="40CB39B2">
      <w:pPr>
        <w:widowControl/>
        <w:jc w:val="left"/>
        <w:rPr>
          <w:rFonts w:hint="eastAsia" w:ascii="宋体" w:hAnsi="宋体" w:eastAsia="宋体" w:cs="宋体"/>
          <w:b/>
          <w:sz w:val="28"/>
          <w:szCs w:val="28"/>
        </w:rPr>
      </w:pPr>
    </w:p>
    <w:p w14:paraId="3B86A18F">
      <w:pPr>
        <w:rPr>
          <w:rFonts w:hint="eastAsia"/>
          <w:b/>
          <w:bCs/>
          <w:color w:val="FF0000"/>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8F5B0"/>
    <w:multiLevelType w:val="singleLevel"/>
    <w:tmpl w:val="2168F5B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A3F03"/>
    <w:rsid w:val="02167EC8"/>
    <w:rsid w:val="037A1943"/>
    <w:rsid w:val="05946D18"/>
    <w:rsid w:val="060C0620"/>
    <w:rsid w:val="066275D0"/>
    <w:rsid w:val="0F337012"/>
    <w:rsid w:val="144968D3"/>
    <w:rsid w:val="145E5EA3"/>
    <w:rsid w:val="182E01A8"/>
    <w:rsid w:val="189077BE"/>
    <w:rsid w:val="1CBB3AC7"/>
    <w:rsid w:val="1F663293"/>
    <w:rsid w:val="214A3F03"/>
    <w:rsid w:val="23262F73"/>
    <w:rsid w:val="2454099F"/>
    <w:rsid w:val="24667903"/>
    <w:rsid w:val="2D6A01DB"/>
    <w:rsid w:val="2EEC5705"/>
    <w:rsid w:val="346C4839"/>
    <w:rsid w:val="3B157CDE"/>
    <w:rsid w:val="3E8D1D6F"/>
    <w:rsid w:val="3ED94336"/>
    <w:rsid w:val="40386194"/>
    <w:rsid w:val="4E600B13"/>
    <w:rsid w:val="5120103C"/>
    <w:rsid w:val="51791EEB"/>
    <w:rsid w:val="56530930"/>
    <w:rsid w:val="587B6174"/>
    <w:rsid w:val="5F6B47D0"/>
    <w:rsid w:val="65C8092B"/>
    <w:rsid w:val="67A34B94"/>
    <w:rsid w:val="702629DF"/>
    <w:rsid w:val="70381498"/>
    <w:rsid w:val="75E0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line="720" w:lineRule="auto"/>
      <w:jc w:val="center"/>
      <w:outlineLvl w:val="0"/>
    </w:pPr>
    <w:rPr>
      <w:b/>
      <w:bCs/>
      <w:kern w:val="44"/>
      <w:sz w:val="28"/>
      <w:szCs w:val="44"/>
    </w:rPr>
  </w:style>
  <w:style w:type="paragraph" w:styleId="3">
    <w:name w:val="heading 2"/>
    <w:basedOn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4"/>
      <w:szCs w:val="24"/>
      <w:lang w:val="en-US" w:eastAsia="en-US" w:bidi="ar-SA"/>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99"/>
    <w:rPr>
      <w:color w:val="0000FF"/>
      <w:u w:val="single"/>
    </w:rPr>
  </w:style>
  <w:style w:type="paragraph" w:styleId="10">
    <w:name w:val="List Paragraph"/>
    <w:basedOn w:val="1"/>
    <w:qFormat/>
    <w:uiPriority w:val="34"/>
    <w:pPr>
      <w:ind w:firstLine="420" w:firstLineChars="200"/>
    </w:pPr>
  </w:style>
  <w:style w:type="paragraph" w:customStyle="1" w:styleId="11">
    <w:name w:val="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1502</Words>
  <Characters>1638</Characters>
  <Lines>0</Lines>
  <Paragraphs>0</Paragraphs>
  <TotalTime>5</TotalTime>
  <ScaleCrop>false</ScaleCrop>
  <LinksUpToDate>false</LinksUpToDate>
  <CharactersWithSpaces>1694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2025-09-24T02:00:00Z</dcterms:created>
  <dc:creator>弘毅</dc:creator>
  <cp:lastModifiedBy>是鲨鱼诶</cp:lastModifiedBy>
  <dcterms:modified xsi:type="dcterms:W3CDTF">2025-09-24T06:48:49Z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D176F4145A2840B4956427F26C0F2D99_13</vt:lpwstr>
  </property>
  <property fmtid="{D5CDD505-2E9C-101B-9397-08002B2CF9AE}" pid="4" name="KSOTemplateDocerSaveRecord">
    <vt:lpwstr>eyJoZGlkIjoiNzMwNWJkZmZjYTMzM2VkMjI2NjI0ZDZmNTBjOGRjMGQiLCJ1c2VySWQiOiIyNTgwMzY3MDgifQ==</vt:lpwstr>
  </property>
</Properties>
</file>